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3" w:rsidRDefault="00C02E23" w:rsidP="00C02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hAnsi="Times New Roman"/>
          <w:b/>
          <w:sz w:val="28"/>
          <w:szCs w:val="28"/>
        </w:rPr>
        <w:t>Порядок определения победителей и призёров школьного этапа</w:t>
      </w:r>
    </w:p>
    <w:p w:rsidR="00C02E23" w:rsidRPr="005B08CD" w:rsidRDefault="00C02E23" w:rsidP="00C02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E23" w:rsidRPr="002A5DBD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A5DBD">
        <w:rPr>
          <w:rFonts w:ascii="Times New Roman" w:hAnsi="Times New Roman"/>
          <w:sz w:val="28"/>
          <w:szCs w:val="28"/>
        </w:rPr>
        <w:t>вота на количество победителей и призеров школьного этапа  Олимпиады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>не более 25% от общего количества участников олимпиады.</w:t>
      </w:r>
    </w:p>
    <w:p w:rsidR="00C02E23" w:rsidRPr="002A5DBD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Победителем школьного этапа Олимпиады по каждому общеобразовательному предмету по каждой параллели признается участник, набравший наибольшее количество баллов  в  рейтинге  участников  олимпиады  при  условии,  что  количество  набранных  им баллов  составляет  не менее  50%  (50% или более)  от  максимального количества баллов.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>Если  одинаковое  максимальное  количество  баллов  набрали  два  и  более  участника олимпиады, то  лучшие работы участников проверяются повторно всеми членами жюри и определяется победитель.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>Если  число  победителей  школьного  этапа  будет  превышать  общую  квоту  на количество победителей и призеров школьного этапа, организатор олимпиады школьного этапа  оставляет  за  собой  право  на  перепроверку  данных  работ  муниципальной предметно-методической комиссией. По итогам перепроверки работ может быть принято решение об увеличении квоты победителей и (или) призеров. Количество призеров школьного этапа  Олимпиады определяется, исходя из квоты победителей и призеров, установленной оргкомитетом.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 xml:space="preserve">Призёрами  школьного  этапа  Олимпиады  в  пределах  установленной  квоты победителей  и  призеров  признаются  все  участники  школьного  этапа  олимпиады, следующие в итоговой таблице за победителем,  если  количество набранных ими баллов составляет не менее </w:t>
      </w:r>
      <w:r>
        <w:rPr>
          <w:rFonts w:ascii="Times New Roman" w:hAnsi="Times New Roman"/>
          <w:sz w:val="28"/>
          <w:szCs w:val="28"/>
        </w:rPr>
        <w:t>25</w:t>
      </w:r>
      <w:r w:rsidRPr="002A5DBD">
        <w:rPr>
          <w:rFonts w:ascii="Times New Roman" w:hAnsi="Times New Roman"/>
          <w:sz w:val="28"/>
          <w:szCs w:val="28"/>
        </w:rPr>
        <w:t>% от максимального количества баллов.</w:t>
      </w:r>
    </w:p>
    <w:p w:rsidR="00C02E23" w:rsidRPr="002A5DBD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Если  количество  участников  школьного  этапа  в  отдельных 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>малокомплектных  школ  и  классов  (групп)  школ  по  отдельным  предметам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 xml:space="preserve">(иностранные  языки,  технология),  составляет  меньше  4-х  человек,  то  квота  на количество победителей и призеров составляет 1 человек.  Если учащийся набрал  не менее  50%  (50% или более) от максимального количества баллов,  то  он  объявляется  победителем  школьного  этапа.  Остальным  участникам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 xml:space="preserve">присваивается статус «участник». </w:t>
      </w:r>
    </w:p>
    <w:p w:rsidR="00C02E23" w:rsidRPr="002A5DBD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DBD">
        <w:rPr>
          <w:rFonts w:ascii="Times New Roman" w:hAnsi="Times New Roman"/>
          <w:sz w:val="28"/>
          <w:szCs w:val="28"/>
        </w:rPr>
        <w:t xml:space="preserve">В  случае,  когда  у  участника  школьного  этапа  Олимпиады,  определяемого 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 с  ним  равное  количество  баллов,  после  повторной  проверки </w:t>
      </w:r>
      <w:proofErr w:type="gramEnd"/>
    </w:p>
    <w:p w:rsidR="00C02E23" w:rsidRPr="002A5DBD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принимает жюри Олимпиады  совместно с Оргкомитетом.  По итогам перепроверки работ может быть принято решение об увеличении квоты призеров.</w:t>
      </w:r>
    </w:p>
    <w:p w:rsidR="00C02E23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В  спорных  случаях  организатор  олимпиады  школьного  этапа  (управление образования)  оставляет  за  собой  право  на  перепроверку  данных  работ  муниципальной предметно-методической комиссией и принятия окончательного решения.</w:t>
      </w:r>
    </w:p>
    <w:sectPr w:rsidR="00C02E23" w:rsidSect="00D9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2E23"/>
    <w:rsid w:val="009165A4"/>
    <w:rsid w:val="00C02E23"/>
    <w:rsid w:val="00D94E16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2022-09-11T14:09:00Z</dcterms:created>
  <dcterms:modified xsi:type="dcterms:W3CDTF">2022-09-11T14:10:00Z</dcterms:modified>
</cp:coreProperties>
</file>