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7B" w:rsidRDefault="00BE717B" w:rsidP="00BE717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717B" w:rsidRDefault="00BE717B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0.85pt;height:416.4pt;mso-position-horizontal-relative:char;mso-position-vertical-relative:line">
            <v:imagedata r:id="rId5" o:title="1"/>
            <w10:wrap type="none"/>
            <w10:anchorlock/>
          </v:shape>
        </w:pict>
      </w:r>
    </w:p>
    <w:p w:rsidR="00BE717B" w:rsidRDefault="00BE717B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717B" w:rsidRDefault="00BE717B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717B" w:rsidRDefault="00BE717B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717B" w:rsidRDefault="00BE717B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717B" w:rsidRDefault="00BE717B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717B" w:rsidRDefault="00BE717B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717B" w:rsidRDefault="00BE717B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C0908" w:rsidRDefault="004C0908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C0908" w:rsidRPr="00CA2DF4" w:rsidRDefault="004C0908" w:rsidP="004C09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Белогостицкая средняя общеобразовательная школа</w:t>
      </w:r>
    </w:p>
    <w:p w:rsidR="004C0908" w:rsidRDefault="004C0908" w:rsidP="004C0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908" w:rsidRPr="00CA2DF4" w:rsidRDefault="004C0908" w:rsidP="004C0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908" w:rsidRPr="004C0908" w:rsidRDefault="004C0908" w:rsidP="004C0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</w:t>
      </w:r>
      <w:r w:rsidRPr="00CA2D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4C0908" w:rsidRPr="004C0908" w:rsidRDefault="004C0908" w:rsidP="004C0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школы</w:t>
      </w:r>
    </w:p>
    <w:p w:rsidR="004C0908" w:rsidRPr="004C0908" w:rsidRDefault="004C0908" w:rsidP="004C0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Менячихин А.Н.__________</w:t>
      </w:r>
    </w:p>
    <w:p w:rsidR="004C0908" w:rsidRPr="004C0908" w:rsidRDefault="004C0908" w:rsidP="004C0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</w:t>
      </w:r>
      <w:r w:rsidR="00DE4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4C0908" w:rsidRPr="004C0908" w:rsidRDefault="004C0908" w:rsidP="004C0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</w:t>
      </w:r>
      <w:r w:rsidR="00DE4400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 №</w:t>
      </w:r>
      <w:proofErr w:type="spellStart"/>
      <w:r w:rsidR="00DE4400">
        <w:rPr>
          <w:rFonts w:ascii="Times New Roman" w:eastAsia="Times New Roman" w:hAnsi="Times New Roman" w:cs="Times New Roman"/>
          <w:color w:val="000000"/>
          <w:sz w:val="28"/>
          <w:szCs w:val="28"/>
        </w:rPr>
        <w:t>____от</w:t>
      </w:r>
      <w:proofErr w:type="spellEnd"/>
      <w:r w:rsidR="00DE4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«____»_______2024</w:t>
      </w:r>
      <w:r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4C0908" w:rsidRPr="00CA2DF4" w:rsidRDefault="004C0908" w:rsidP="004C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908" w:rsidRPr="00CA2DF4" w:rsidRDefault="004C0908" w:rsidP="004C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5040" cy="7804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908" w:rsidRPr="00CA2DF4" w:rsidRDefault="004C0908" w:rsidP="004C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908" w:rsidRPr="00CA2DF4" w:rsidRDefault="004C0908" w:rsidP="004C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908" w:rsidRPr="00CA2DF4" w:rsidRDefault="004C0908" w:rsidP="004C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DF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06D0F" w:rsidRDefault="00006D0F" w:rsidP="004C09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6D0F" w:rsidRDefault="00006D0F" w:rsidP="00006D0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Рабочая программа дополнительного образования</w:t>
      </w:r>
    </w:p>
    <w:p w:rsidR="00006D0F" w:rsidRDefault="00006D0F" w:rsidP="00006D0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Робототехника»</w:t>
      </w:r>
    </w:p>
    <w:p w:rsidR="00006D0F" w:rsidRDefault="00006D0F" w:rsidP="00006D0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год обучения</w:t>
      </w:r>
    </w:p>
    <w:p w:rsidR="00006D0F" w:rsidRDefault="00006D0F" w:rsidP="00006D0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8-11лет</w:t>
      </w:r>
    </w:p>
    <w:p w:rsidR="00006D0F" w:rsidRDefault="00006D0F" w:rsidP="00006D0F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006D0F" w:rsidRDefault="004C0908" w:rsidP="00006D0F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6D0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оставитель:</w:t>
      </w:r>
    </w:p>
    <w:p w:rsidR="00006D0F" w:rsidRDefault="004C0908" w:rsidP="00006D0F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Ерохин Егор Игоревич</w:t>
      </w:r>
    </w:p>
    <w:p w:rsidR="004C0908" w:rsidRDefault="004C0908" w:rsidP="004C090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06D0F" w:rsidRDefault="00DE4400" w:rsidP="004C090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2024-2025</w:t>
      </w:r>
      <w:r w:rsidR="004C0908"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0908"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 w:rsidR="004C0908"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="004C0908" w:rsidRPr="004C090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</w:p>
    <w:p w:rsidR="004C0908" w:rsidRPr="004C0908" w:rsidRDefault="004C0908" w:rsidP="004C090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«Робототехника» составлена в соответствии с требованиями ФГОС, с учётом  методических рекомендаций и тематического планирования к набору «2009686. Технология и физика»,  адресована учащимся 8 – 11 лет, ориентирована на реализацию интересов детей в сфере инженерного конструирования, развитие их технологической культуры.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</w:p>
    <w:p w:rsidR="00006D0F" w:rsidRDefault="00006D0F" w:rsidP="00006D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Научно-техническое творчество на сегодняшний день является предметом особого внимания и одним из аспектов развития интеллектуальной одаренности детей. Технические достижения вс.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 </w:t>
      </w:r>
    </w:p>
    <w:p w:rsidR="00006D0F" w:rsidRDefault="00006D0F" w:rsidP="00006D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основанная на элементах LEGO - 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Образовательная система LEGO востребована в 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 </w:t>
      </w:r>
      <w:proofErr w:type="gramEnd"/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образовательными конструкторами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школьникам в форме познавательной игры узнать многие важные идеи и развить необходимые в дальнейшей жизни навыки. На занятиях при решении практических задач и поиска оптимальных решений учащиеся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Конструктор LEGO предоставляет широкие возможности для знакомства детей с зубчатыми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передачами, рычагами, шкивами, маховиками, основными принципами механики, а также для изучения энергии, подъемной силы и равновесия. </w:t>
      </w:r>
    </w:p>
    <w:p w:rsidR="00006D0F" w:rsidRDefault="00006D0F" w:rsidP="00006D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происходит тренировка мелких и точных движений, формируется элементарное конструкторское мышление, ребята учатся работать по предложенным инструкциям и схемам, анализировать ситуацию и самостоятельно находить ответы на вопросы путем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изучают принципы работы механизмов.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006D0F" w:rsidRDefault="00006D0F" w:rsidP="00006D0F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знаний, умений и навыков в области технического конструирования и моделирования; </w:t>
      </w:r>
    </w:p>
    <w:p w:rsidR="00006D0F" w:rsidRDefault="00006D0F" w:rsidP="00006D0F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:rsidR="00006D0F" w:rsidRDefault="00006D0F" w:rsidP="00006D0F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навыка проведения исследования явлений и простейших закономерностей; </w:t>
      </w:r>
    </w:p>
    <w:p w:rsidR="00006D0F" w:rsidRDefault="00006D0F" w:rsidP="00006D0F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способствовать повышению мотивации учащихся к изобретательству и созданию собственных роботизированных систем.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развитию познавательной потребности в освоении физических знаний; </w:t>
      </w:r>
    </w:p>
    <w:p w:rsidR="00006D0F" w:rsidRDefault="00006D0F" w:rsidP="00006D0F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мелкую моторику, внимательность, аккуратность и изобретательность; </w:t>
      </w:r>
    </w:p>
    <w:p w:rsidR="00006D0F" w:rsidRDefault="00006D0F" w:rsidP="00006D0F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пространственное воображение учащихся. </w:t>
      </w:r>
    </w:p>
    <w:p w:rsidR="00006D0F" w:rsidRDefault="00006D0F" w:rsidP="00006D0F">
      <w:pPr>
        <w:pStyle w:val="af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поисковой активности, исследовательского мышления учащихся.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коммуникативной культуры; </w:t>
      </w:r>
    </w:p>
    <w:p w:rsidR="00006D0F" w:rsidRDefault="00006D0F" w:rsidP="00006D0F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учащихся стремление к получению качественного законченного результата; </w:t>
      </w:r>
    </w:p>
    <w:p w:rsidR="00006D0F" w:rsidRDefault="00006D0F" w:rsidP="00006D0F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 работы в группе. </w:t>
      </w:r>
    </w:p>
    <w:p w:rsidR="00006D0F" w:rsidRDefault="00006D0F" w:rsidP="00006D0F">
      <w:pPr>
        <w:pStyle w:val="af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:rsidR="00006D0F" w:rsidRDefault="00006D0F" w:rsidP="00006D0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занятий по программе используются образовательные конструкторы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9886 «Технология и физика» и дополнительные элементы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Методическое обеспечение и материально-техническое обеспечение программы).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1 год, 34 часа. Возраст детей – 8-11 лет.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контингента учебных групп происходит без специального отбора.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режимы занятий.</w:t>
      </w:r>
      <w:r>
        <w:rPr>
          <w:rFonts w:ascii="Times New Roman" w:hAnsi="Times New Roman" w:cs="Times New Roman"/>
          <w:sz w:val="24"/>
          <w:szCs w:val="24"/>
        </w:rPr>
        <w:t xml:space="preserve"> Занятия проводятся 1 раз в неделю по 1 час. Оптимальная наполняемость группы составляет 6-8 человек.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форма занятий:</w:t>
      </w:r>
      <w:r>
        <w:rPr>
          <w:rFonts w:ascii="Times New Roman" w:hAnsi="Times New Roman" w:cs="Times New Roman"/>
          <w:sz w:val="24"/>
          <w:szCs w:val="24"/>
        </w:rPr>
        <w:t xml:space="preserve">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</w:t>
      </w:r>
    </w:p>
    <w:p w:rsidR="00006D0F" w:rsidRDefault="00006D0F" w:rsidP="00006D0F">
      <w:pPr>
        <w:pStyle w:val="af4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Образовательными результатами освоения программы является формирование следующих компетенций: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Соблюдать: правила техники безопасности при работе с конструктором;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Называть: основные соединения деталей LEGO конструктора;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Перечислять: основные свойства различных видов конструкций (жёсткость, прочность, устойчивость); разновидности передач и способы их применения, виды механизмов и передач, их назначение и применение; виды энергии.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Обучающиеся научатся: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создавать простейшие конструкции, модели по готовым схемам сборки и эскизам;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характеризовать конструкцию, модель;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создавать конструкции, модели с применением механизмов и передач;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находить оптимальный способ построения конструкции, модели с применением наиболее подходящего механизма или передачи;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описывать виды энергии;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строить предположения о возможности использования того или иного механизма, и экспериментально проверять его.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создавать индивидуальные и групповые проекты при работе в команде;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уметь самостоятельно решать технические задачи, конструировать машины и механизмы, проходя при этом путь от постановки задачи до работающей модели.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программы является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следующих универсальных учебных действий (УУД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определять, различать и называть предметы (детали конструктора); </w:t>
      </w:r>
    </w:p>
    <w:p w:rsidR="00006D0F" w:rsidRDefault="00006D0F" w:rsidP="00006D0F">
      <w:pPr>
        <w:pStyle w:val="af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</w:t>
      </w:r>
    </w:p>
    <w:p w:rsidR="00006D0F" w:rsidRDefault="00006D0F" w:rsidP="00006D0F">
      <w:pPr>
        <w:pStyle w:val="af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ориентироваться в своей системе знаний: отличать новое от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6D0F" w:rsidRDefault="00006D0F" w:rsidP="00006D0F">
      <w:pPr>
        <w:pStyle w:val="af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006D0F" w:rsidRDefault="00006D0F" w:rsidP="00006D0F">
      <w:pPr>
        <w:pStyle w:val="af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по предложенным инструкциям; </w:t>
      </w:r>
    </w:p>
    <w:p w:rsidR="00006D0F" w:rsidRDefault="00006D0F" w:rsidP="00006D0F">
      <w:pPr>
        <w:pStyle w:val="af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и формулировать цель деятельности на занятии; </w:t>
      </w:r>
    </w:p>
    <w:p w:rsidR="00006D0F" w:rsidRDefault="00006D0F" w:rsidP="00006D0F">
      <w:pPr>
        <w:pStyle w:val="af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формулировать гипотезу, проводить ее проверку и делать вывод на основе наблюдения.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интегрироваться в группу сверстников и строить продуктивное взаимодействие и сотрудничество со сверстниками и взрослыми; </w:t>
      </w:r>
    </w:p>
    <w:p w:rsidR="00006D0F" w:rsidRDefault="00006D0F" w:rsidP="00006D0F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учитывать позицию собеседника (партнёра); </w:t>
      </w:r>
    </w:p>
    <w:p w:rsidR="00006D0F" w:rsidRDefault="00006D0F" w:rsidP="00006D0F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адекватно воспринимать и передавать информацию; </w:t>
      </w:r>
    </w:p>
    <w:p w:rsidR="00006D0F" w:rsidRDefault="00006D0F" w:rsidP="00006D0F">
      <w:pPr>
        <w:pStyle w:val="af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слушать и вступать в диалог.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положительное отношение к учению, к познавательной деятельности; </w:t>
      </w:r>
    </w:p>
    <w:p w:rsidR="00006D0F" w:rsidRDefault="00006D0F" w:rsidP="00006D0F">
      <w:pPr>
        <w:pStyle w:val="af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желание приобретать новые знания, умения, совершенствовать имеющиеся; </w:t>
      </w:r>
    </w:p>
    <w:p w:rsidR="00006D0F" w:rsidRDefault="00006D0F" w:rsidP="00006D0F">
      <w:pPr>
        <w:pStyle w:val="af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осознавать свои трудности и стремиться к их преодолению;</w:t>
      </w:r>
    </w:p>
    <w:p w:rsidR="00006D0F" w:rsidRDefault="00006D0F" w:rsidP="00006D0F">
      <w:pPr>
        <w:pStyle w:val="af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творческом, созидательном процессе.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термины области «Робототехника»;</w:t>
      </w: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конструировать механизмы для преобразования движения;</w:t>
      </w: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конструировать модели, использующие механические передачи, редукторы;</w:t>
      </w: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конструировать мобильных роботов, используя различные системы передвижения;</w:t>
      </w: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выбора способа представления данных в зависимости от постановленной задачи;</w:t>
      </w: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формами учебно-исследовательской, проектной, игровой деятельности;</w:t>
      </w: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006D0F" w:rsidRDefault="00006D0F" w:rsidP="00006D0F">
      <w:pPr>
        <w:pStyle w:val="af4"/>
        <w:numPr>
          <w:ilvl w:val="0"/>
          <w:numId w:val="23"/>
        </w:numPr>
        <w:shd w:val="clear" w:color="auto" w:fill="FFFFFF"/>
        <w:spacing w:after="0" w:line="294" w:lineRule="atLeast"/>
        <w:ind w:firstLine="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образного и логического мышления в процессе учебно-исследовательской, проектной, игровой деятельности.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подведения итогов реализации программы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Периодическая проверка усвоения терминологии проводится в виде зачетов и кроссвордов. </w:t>
      </w:r>
    </w:p>
    <w:p w:rsidR="00006D0F" w:rsidRDefault="00006D0F" w:rsidP="00006D0F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:rsidR="00006D0F" w:rsidRDefault="00006D0F" w:rsidP="00006D0F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полученные знания и навыки проверяются на открытых конференциях и международных состязаниях, куда направляются наиболее успешные ученики.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программы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 «Введение»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Вводное занятие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предмет. Презентация программы.  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 «Простые механизмы</w:t>
      </w:r>
      <w:r>
        <w:rPr>
          <w:rFonts w:ascii="Times New Roman" w:hAnsi="Times New Roman" w:cs="Times New Roman"/>
          <w:sz w:val="24"/>
          <w:szCs w:val="24"/>
        </w:rPr>
        <w:t xml:space="preserve">. Теоретическая механика»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Простые механизмы и их применение.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простых механизмах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 Построение сложных моделей по теме «Рычаги». Блоки, их виды. Применение блоков в технике. Построение сложных моделей по теме «Блоки». Понятие оси и колеса. Применение осей и колес в технике и быту. Рулевое управление. Велосипед и автомобиль.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Ременные и зубчатые передачи.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в технике. Зубчатые передачи. Различные виды зубчатых колес. Зубчатые передачи под углом 90°. Реечная передача.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 «Силы и движение. </w:t>
      </w:r>
      <w:r>
        <w:rPr>
          <w:rFonts w:ascii="Times New Roman" w:hAnsi="Times New Roman" w:cs="Times New Roman"/>
          <w:sz w:val="24"/>
          <w:szCs w:val="24"/>
        </w:rPr>
        <w:t xml:space="preserve">Прикладная механика»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Конструирование модели «Уборочная машина»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взаимосвязей. Измерение расстояния. Сила трения, Использование механизмов - конических зубчатых передач, повышающих передач, шкивов.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творческая работа по теме «Использование повышающей передачи в уборочной машине».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Игра «Большая рыбалка»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 блоков».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Свободное качение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Сборка модели - измеритель. Использование механизмов - колеса и оси.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творческая работа по теме «Создание тележки с измерительной шкалой».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Конструирование модели «Механический молоток»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творческая работа по теме «Вариации рычагов в механическом молотке».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 «Средства измерения. Прикладная математика»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Конструирование модели «Измерительная тележка»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расстояния, калибровка и считывание расстояния. Сборка модели «Измерительная тележка». Использование механизмов - передаточное отношение, понижающая передача. Самостоятельная творческая работа по теме «Измерительная тележка с различными шкалами».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Конструирование модели «Почтовые весы»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Измерение массы, калибровка и считывание масс. Сборка модели - Почтовые весы. Использование механизмов - рычаги, шестерни. Подведение итогов: самостоятельная творческая работа по теме «Вариации почтовых весов».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Конструирование модели «Таймер»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времени, трение, энергия, импульс. Сборка модели - Таймер. Использование механизмов - шестерни. Самостоятельная творческая работа по теме «Использование шатунов».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 «Энергия. Использование сил природы»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Энергия природы (ветра, воды, солнца).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 и движение. Возобновляемая энергия, поглощение, накопление, использование энергии. Площадь. Использование механизмов - понижающая зубчатая передача. Сборка моделей «Ветряная мельница», «Буер», «Гидротурбина», «Солнечный автомобиль». Самостоятельная творческая работа.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Инерция. Преобразование потенциальной энергии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кинетическую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безопасности. Исследование маховика как аккумулятора энергии. Использование зубчатых колес для повышения скорости. Передача, преобразование, сохранение и рассеяние энергии в процессе превращения одного вида энергии в другой. Сборка моделей «Инерционная машина», «Судовая лебёдка».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творческая работа.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 «Машины с двигателем»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Конструирование модели «Тягач»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Колеса. Трение. Измерение расстояния, времени и силы. Зубчатые колеса (шестерни). Самостоятельная творческая работа по теме «Конструирование модели «Тягач».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Конструирование модели «Гоночный автомобиль»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 тем: Зубчатые колеса, Рычаги, Колеса. Энергия. Трение. Измерение расстояния.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творческая работа по теме «Конструирование модели «Гоночный автомобиль».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Конструирование модели «Скороход»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тем: Зубчатые колеса, Рычаги, Связи, Храповой механизм, Использование деталей и узлов. Сила. Трение. Измерение времени.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творческая работа по теме «Конструирование модели «Скороход».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Конструирование модели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Робопёс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механических игрушек. Рычаги и соединения. Блоки и зубчатые передачи. Использование деталей и узлов. Сила и энергия. Трение.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творческая работа по теме «Конструирование модели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Робоп.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 «Индивидуальная работа над проектами»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«Катапульта»;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«Ручная тележка»;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«Лебёдка»;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«Карусель»;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«Наблюдательная вышка»;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«Мост»;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«Ралли по холмам»;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«Волшебный замок»;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«Подъемник»;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«Почтовая штемпельная машина»;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«Ручной миксер»;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«Летучая мышь».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Итоговое занятие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Выставка. Презентация конструкторских работ. Подведение итогов работы за год. Методическое и материально-техническое обеспечение программы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Параметры и критерии оценки работ: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выполнения изучаемых приемов и операций сборки и работы в целом; </w:t>
      </w:r>
    </w:p>
    <w:p w:rsidR="00006D0F" w:rsidRDefault="00006D0F" w:rsidP="00006D0F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самостоятельности при выполнении работы; </w:t>
      </w:r>
    </w:p>
    <w:p w:rsidR="00006D0F" w:rsidRDefault="00006D0F" w:rsidP="00006D0F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006D0F" w:rsidRDefault="00006D0F" w:rsidP="00006D0F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участия в соревнованиях и конкурсах.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hd w:val="clear" w:color="auto" w:fill="FFFFFF"/>
        <w:spacing w:after="375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РЕЗУЛЬТАТ ПРОГРАММЫ</w:t>
      </w:r>
    </w:p>
    <w:p w:rsidR="00006D0F" w:rsidRDefault="00006D0F" w:rsidP="00006D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умения:</w:t>
      </w:r>
    </w:p>
    <w:p w:rsidR="00006D0F" w:rsidRDefault="00006D0F" w:rsidP="00006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уровень:</w:t>
      </w:r>
    </w:p>
    <w:p w:rsidR="00006D0F" w:rsidRDefault="00006D0F" w:rsidP="00006D0F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работать по алгоритму, по предложенным инструкциям;</w:t>
      </w:r>
    </w:p>
    <w:p w:rsidR="00006D0F" w:rsidRDefault="00006D0F" w:rsidP="00006D0F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педагога;</w:t>
      </w:r>
    </w:p>
    <w:p w:rsidR="00006D0F" w:rsidRDefault="00006D0F" w:rsidP="00006D0F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и вступать в диалог; умение адекватно воспринимать и передавать информацию.</w:t>
      </w:r>
    </w:p>
    <w:p w:rsidR="00006D0F" w:rsidRDefault="00006D0F" w:rsidP="00006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уровень:</w:t>
      </w:r>
    </w:p>
    <w:p w:rsidR="00006D0F" w:rsidRDefault="00006D0F" w:rsidP="00006D0F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собственный алгоритм деятельности, планирование;</w:t>
      </w:r>
    </w:p>
    <w:p w:rsidR="00006D0F" w:rsidRDefault="00006D0F" w:rsidP="00006D0F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и формулировать цель деятельности на занятии;</w:t>
      </w:r>
    </w:p>
    <w:p w:rsidR="00006D0F" w:rsidRDefault="00006D0F" w:rsidP="00006D0F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006D0F" w:rsidRDefault="00006D0F" w:rsidP="00006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уровень:</w:t>
      </w:r>
    </w:p>
    <w:p w:rsidR="00006D0F" w:rsidRDefault="00006D0F" w:rsidP="00006D0F">
      <w:pPr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гипотезу, проводить ее проверку и делать вывод на основе наблюдения;</w:t>
      </w:r>
    </w:p>
    <w:p w:rsidR="00006D0F" w:rsidRDefault="00006D0F" w:rsidP="00006D0F">
      <w:pPr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позицию собеседника (партнера) и договариваться.</w:t>
      </w:r>
    </w:p>
    <w:p w:rsidR="00006D0F" w:rsidRDefault="00006D0F" w:rsidP="00006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ОЦЕНОЧНЫЕ МАТЕРИАЛЫ</w:t>
      </w:r>
    </w:p>
    <w:p w:rsidR="00006D0F" w:rsidRDefault="00006D0F" w:rsidP="00006D0F">
      <w:pPr>
        <w:pStyle w:val="af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D0F" w:rsidRDefault="00006D0F" w:rsidP="00006D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Используются методические рекомендации  для педагогов дополнительного образования.  Авторы - составители: Еремина А.А., Кривошеева Л.Б., Чумакова И.М. В основе метод структурированного наблюдения за поведением обучающихся в процессе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    практической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и его оценивание по определенным параметрам в таблице мониторинга. Мониторинг проводится системно: в       зависимости от срока обучения в начале, середине и конце учебного года.</w:t>
      </w:r>
    </w:p>
    <w:p w:rsidR="00006D0F" w:rsidRDefault="00006D0F" w:rsidP="00006D0F">
      <w:pPr>
        <w:pStyle w:val="af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6D0F" w:rsidRDefault="00006D0F" w:rsidP="00006D0F">
      <w:pPr>
        <w:pStyle w:val="af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РЕЗУЛЬТАТЫ ОСВОЕНИЯ ДОПОЛНИТЕЛЬНОЙ ОБРАЗОВАТЕЛЬНОЙ ПРОГРАММЫ</w:t>
      </w:r>
    </w:p>
    <w:p w:rsidR="00006D0F" w:rsidRDefault="00006D0F" w:rsidP="00006D0F">
      <w:pPr>
        <w:pStyle w:val="af4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Таблица 3</w:t>
      </w:r>
    </w:p>
    <w:tbl>
      <w:tblPr>
        <w:tblW w:w="9817" w:type="dxa"/>
        <w:tblCellMar>
          <w:left w:w="0" w:type="dxa"/>
          <w:right w:w="0" w:type="dxa"/>
        </w:tblCellMar>
        <w:tblLook w:val="04A0"/>
      </w:tblPr>
      <w:tblGrid>
        <w:gridCol w:w="1154"/>
        <w:gridCol w:w="644"/>
        <w:gridCol w:w="582"/>
        <w:gridCol w:w="491"/>
        <w:gridCol w:w="660"/>
        <w:gridCol w:w="570"/>
        <w:gridCol w:w="425"/>
        <w:gridCol w:w="660"/>
        <w:gridCol w:w="620"/>
        <w:gridCol w:w="855"/>
        <w:gridCol w:w="709"/>
        <w:gridCol w:w="709"/>
        <w:gridCol w:w="709"/>
        <w:gridCol w:w="1125"/>
        <w:gridCol w:w="60"/>
      </w:tblGrid>
      <w:tr w:rsidR="00006D0F" w:rsidTr="00B35C3C">
        <w:trPr>
          <w:trHeight w:val="520"/>
        </w:trPr>
        <w:tc>
          <w:tcPr>
            <w:tcW w:w="993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5382" w:type="dxa"/>
            <w:gridSpan w:val="7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развития личности</w:t>
            </w: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6D0F" w:rsidTr="00B35C3C"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006D0F" w:rsidTr="00B35C3C">
        <w:trPr>
          <w:trHeight w:val="60"/>
        </w:trPr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6D0F" w:rsidTr="00B35C3C"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06D0F" w:rsidRDefault="00006D0F" w:rsidP="0000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6D0F" w:rsidRDefault="00006D0F" w:rsidP="0000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КАРТА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738"/>
        <w:gridCol w:w="2531"/>
        <w:gridCol w:w="7449"/>
        <w:gridCol w:w="1068"/>
      </w:tblGrid>
      <w:tr w:rsidR="00006D0F" w:rsidTr="00B35C3C"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856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519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362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006D0F" w:rsidTr="00B35C3C">
        <w:tc>
          <w:tcPr>
            <w:tcW w:w="5000" w:type="pct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1.Теоретическая подготовка</w:t>
            </w:r>
          </w:p>
        </w:tc>
      </w:tr>
      <w:tr w:rsidR="00006D0F" w:rsidTr="00B35C3C">
        <w:trPr>
          <w:trHeight w:val="820"/>
        </w:trPr>
        <w:tc>
          <w:tcPr>
            <w:tcW w:w="126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8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 (менее ½ объема знаний)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(более ½ объема знаний)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уровень (практически весь объем знаний)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6D0F" w:rsidTr="00B35C3C">
        <w:trPr>
          <w:trHeight w:val="680"/>
        </w:trPr>
        <w:tc>
          <w:tcPr>
            <w:tcW w:w="126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Владение специальной терминологией</w:t>
            </w:r>
          </w:p>
        </w:tc>
        <w:tc>
          <w:tcPr>
            <w:tcW w:w="8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Осмысленность и правильность использования терминов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 (избегает употреблять специальные термины)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уровень (сочетает терминологию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бытовой)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уровень (употребляет осознанно)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6D0F" w:rsidTr="00B35C3C">
        <w:tc>
          <w:tcPr>
            <w:tcW w:w="126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</w:t>
            </w:r>
          </w:p>
        </w:tc>
        <w:tc>
          <w:tcPr>
            <w:tcW w:w="8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теоретической подготовки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006D0F" w:rsidTr="00B35C3C">
        <w:tc>
          <w:tcPr>
            <w:tcW w:w="5000" w:type="pct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2.Практическая подготовка</w:t>
            </w:r>
          </w:p>
        </w:tc>
      </w:tr>
      <w:tr w:rsidR="00006D0F" w:rsidTr="00B35C3C">
        <w:tc>
          <w:tcPr>
            <w:tcW w:w="126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Практические умения и навыки, предусмотренные программой (по основным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разделам учебно-тематического плана)</w:t>
            </w:r>
          </w:p>
        </w:tc>
        <w:tc>
          <w:tcPr>
            <w:tcW w:w="8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Соответствие практических умений и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 программы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Минимальный уровень (менее ½ объема умений и навыков)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(более ½ объема умений и навыков)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уровень (практически весь объем умений и навыков)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6D0F" w:rsidTr="00B35C3C">
        <w:tc>
          <w:tcPr>
            <w:tcW w:w="126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Творческие навыки</w:t>
            </w:r>
          </w:p>
        </w:tc>
        <w:tc>
          <w:tcPr>
            <w:tcW w:w="8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выполнения практических заданий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Начальный (элементарный) уровень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(ребёнок в состоянии выполнять простейшие практические задания)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(выполняет задание на основе образца)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уровень (выполняет практические задания с элементами творчества)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6D0F" w:rsidTr="00B35C3C">
        <w:tc>
          <w:tcPr>
            <w:tcW w:w="126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</w:t>
            </w:r>
          </w:p>
        </w:tc>
        <w:tc>
          <w:tcPr>
            <w:tcW w:w="8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практической подготовки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2- 6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</w:t>
            </w:r>
          </w:p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006D0F" w:rsidTr="00B35C3C">
        <w:tc>
          <w:tcPr>
            <w:tcW w:w="5000" w:type="pct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3.Мониторинг развития личности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06D0F" w:rsidTr="00B35C3C">
        <w:tc>
          <w:tcPr>
            <w:tcW w:w="126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8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выраженности качества (оценивается педагогом  в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учебно-практической деятельностью ребенка и ее результатами)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006D0F" w:rsidTr="00B35C3C">
        <w:trPr>
          <w:trHeight w:val="120"/>
        </w:trPr>
        <w:tc>
          <w:tcPr>
            <w:tcW w:w="1264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3.1.Мотивация</w:t>
            </w:r>
          </w:p>
        </w:tc>
        <w:tc>
          <w:tcPr>
            <w:tcW w:w="85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Выраженность интереса к занятиям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практически не обнаруживается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D0F" w:rsidTr="00B35C3C">
        <w:trPr>
          <w:trHeight w:val="12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возникает лишь к новому материалу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D0F" w:rsidTr="00B35C3C">
        <w:trPr>
          <w:trHeight w:val="12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  возникает к новому материалу, но не способам решения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6D0F" w:rsidTr="00B35C3C">
        <w:trPr>
          <w:trHeight w:val="12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Устойчивый познавательный интерес, но он не выходит за пределы изучаемого материала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6D0F" w:rsidTr="00B35C3C">
        <w:trPr>
          <w:trHeight w:val="12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постоянный интерес и творческое отношение к предмету, стремится получить дополнительную информацию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6D0F" w:rsidTr="00B35C3C">
        <w:trPr>
          <w:trHeight w:val="140"/>
        </w:trPr>
        <w:tc>
          <w:tcPr>
            <w:tcW w:w="1264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3.2.Самооценка</w:t>
            </w:r>
          </w:p>
        </w:tc>
        <w:tc>
          <w:tcPr>
            <w:tcW w:w="85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деятельности на занятиях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D0F" w:rsidTr="00B35C3C">
        <w:trPr>
          <w:trHeight w:val="14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Приступая к решению новой задачи, пытается оценить свои возможности относительно ее решения, однако при этом учитывает лишь то, знает он ее или нет, а не возможность изменения известных ему способов действия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D0F" w:rsidTr="00B35C3C">
        <w:trPr>
          <w:trHeight w:val="14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с помощью педагога оценить свои возможности в решении задачи, учитывая изменения известных ему способов действий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6D0F" w:rsidTr="00B35C3C">
        <w:trPr>
          <w:trHeight w:val="14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самостоятельно оценить свои возможности в решении задачи, учитывая изменения известных способов действия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6D0F" w:rsidTr="00B35C3C">
        <w:trPr>
          <w:trHeight w:val="160"/>
        </w:trPr>
        <w:tc>
          <w:tcPr>
            <w:tcW w:w="1264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3.3.Нравственно-этические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установки</w:t>
            </w:r>
          </w:p>
        </w:tc>
        <w:tc>
          <w:tcPr>
            <w:tcW w:w="85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Ориентация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общепринятые моральные нормы и их выполнение в поведении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Часто нарушает общепринятые нормы и правила поведения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D0F" w:rsidTr="00B35C3C">
        <w:trPr>
          <w:trHeight w:val="1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 нарушения общепринятых норм и правил поведения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D0F" w:rsidTr="00B35C3C">
        <w:trPr>
          <w:trHeight w:val="1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осознает правила и нормы поведения, но в основном их выполняет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6D0F" w:rsidTr="00B35C3C">
        <w:trPr>
          <w:trHeight w:val="1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моральные нормы и правила поведения в социуме, но иногда частично их нарушает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6D0F" w:rsidTr="00B35C3C">
        <w:trPr>
          <w:trHeight w:val="1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следует общепринятым нормам и правилам поведения, осознанно их принимает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6D0F" w:rsidTr="00B35C3C">
        <w:trPr>
          <w:trHeight w:val="280"/>
        </w:trPr>
        <w:tc>
          <w:tcPr>
            <w:tcW w:w="1264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3.4.Познавательная сфера</w:t>
            </w:r>
          </w:p>
        </w:tc>
        <w:tc>
          <w:tcPr>
            <w:tcW w:w="85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познавательной активности, самостоятельности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активности, самостоятельности ребенка низкий, при выполнении заданий требуется постоянная внешняя стимуляция, любознательность не проявляется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D0F" w:rsidTr="00B35C3C">
        <w:trPr>
          <w:trHeight w:val="28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D0F" w:rsidTr="00B35C3C">
        <w:trPr>
          <w:trHeight w:val="28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6D0F" w:rsidTr="00B35C3C">
        <w:trPr>
          <w:trHeight w:val="120"/>
        </w:trPr>
        <w:tc>
          <w:tcPr>
            <w:tcW w:w="1264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3.5.Регулятивная сфера</w:t>
            </w:r>
          </w:p>
        </w:tc>
        <w:tc>
          <w:tcPr>
            <w:tcW w:w="85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Произвольность деятельности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хаотична, непродуманна, прерывает деятельность из-за возникающих трудностей, стимулирующая и организующая помощь малоэффективна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D0F" w:rsidTr="00B35C3C">
        <w:trPr>
          <w:trHeight w:val="12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D0F" w:rsidTr="00B35C3C">
        <w:trPr>
          <w:trHeight w:val="12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6D0F" w:rsidTr="00B35C3C">
        <w:trPr>
          <w:trHeight w:val="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контроля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контролирует учебные действия, не замечает допущенных ошибок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D0F" w:rsidTr="00B35C3C">
        <w:trPr>
          <w:trHeight w:val="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носит случайный непроизвольный характер; заметив ошибку, обучающийся не может обосновать своих действий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D0F" w:rsidTr="00B35C3C">
        <w:trPr>
          <w:trHeight w:val="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осознает правило контроля, но затрудняется одновременно выполнять учебные действия и контролировать их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6D0F" w:rsidTr="00B35C3C">
        <w:trPr>
          <w:trHeight w:val="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выполнении действия ребенок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6D0F" w:rsidTr="00B35C3C">
        <w:trPr>
          <w:trHeight w:val="6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6D0F" w:rsidTr="00B35C3C">
        <w:trPr>
          <w:trHeight w:val="80"/>
        </w:trPr>
        <w:tc>
          <w:tcPr>
            <w:tcW w:w="1264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3.6.Коммуникативная сфера</w:t>
            </w:r>
          </w:p>
        </w:tc>
        <w:tc>
          <w:tcPr>
            <w:tcW w:w="85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сотрудничеству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D0F" w:rsidTr="00B35C3C">
        <w:trPr>
          <w:trHeight w:val="8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сотрудничеству, но не всегда умеет аргументировать свою позицию и слушать партнера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D0F" w:rsidTr="00B35C3C">
        <w:trPr>
          <w:trHeight w:val="8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взаимодействию и сотрудничеству (групповая и парная работа; дискуссии; коллективное решение учебных задач)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6D0F" w:rsidTr="00B35C3C">
        <w:trPr>
          <w:trHeight w:val="132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6D0F" w:rsidTr="00B35C3C">
        <w:trPr>
          <w:trHeight w:val="360"/>
        </w:trPr>
        <w:tc>
          <w:tcPr>
            <w:tcW w:w="1264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856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личности</w:t>
            </w: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6D0F" w:rsidTr="00B35C3C">
        <w:trPr>
          <w:trHeight w:val="38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8-20</w:t>
            </w:r>
          </w:p>
        </w:tc>
      </w:tr>
      <w:tr w:rsidR="00006D0F" w:rsidTr="00B35C3C">
        <w:trPr>
          <w:trHeight w:val="380"/>
        </w:trPr>
        <w:tc>
          <w:tcPr>
            <w:tcW w:w="126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21-29</w:t>
            </w:r>
          </w:p>
        </w:tc>
      </w:tr>
    </w:tbl>
    <w:p w:rsidR="00006D0F" w:rsidRDefault="00006D0F" w:rsidP="00006D0F">
      <w:pPr>
        <w:pStyle w:val="af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6D0F" w:rsidRDefault="00006D0F" w:rsidP="00006D0F">
      <w:pPr>
        <w:pStyle w:val="af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Учебно-тематический план </w:t>
      </w:r>
    </w:p>
    <w:p w:rsidR="00006D0F" w:rsidRDefault="00006D0F" w:rsidP="00006D0F">
      <w:pPr>
        <w:pStyle w:val="af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5000" w:type="pct"/>
        <w:tblLayout w:type="fixed"/>
        <w:tblLook w:val="04A0"/>
      </w:tblPr>
      <w:tblGrid>
        <w:gridCol w:w="1008"/>
        <w:gridCol w:w="7834"/>
        <w:gridCol w:w="2324"/>
        <w:gridCol w:w="1692"/>
        <w:gridCol w:w="1928"/>
      </w:tblGrid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всего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649" w:type="pc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Введение</w:t>
            </w:r>
          </w:p>
        </w:tc>
        <w:tc>
          <w:tcPr>
            <w:tcW w:w="786" w:type="pc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52" w:type="pc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«Простые механизмы. Теоретическая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«Силы и движение. Прикладная механика»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6D0F" w:rsidTr="00B35C3C">
        <w:trPr>
          <w:trHeight w:val="1136"/>
        </w:trPr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4.0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«Средства измерения. Прикладная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«Энергия. Использование сил природы»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«Машины с двигателем»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«Индивидуальная работа над проектами»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06D0F" w:rsidTr="00B35C3C">
        <w:tc>
          <w:tcPr>
            <w:tcW w:w="341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D0F" w:rsidRDefault="00006D0F" w:rsidP="00006D0F">
      <w:pPr>
        <w:pStyle w:val="af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15"/>
        </w:num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Календарно-тематический план</w:t>
      </w:r>
    </w:p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D0F" w:rsidRDefault="00006D0F" w:rsidP="00006D0F">
      <w:pPr>
        <w:pStyle w:val="af4"/>
        <w:tabs>
          <w:tab w:val="left" w:pos="343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3"/>
        <w:tblW w:w="5000" w:type="pct"/>
        <w:tblLayout w:type="fixed"/>
        <w:tblLook w:val="04A0"/>
      </w:tblPr>
      <w:tblGrid>
        <w:gridCol w:w="560"/>
        <w:gridCol w:w="560"/>
        <w:gridCol w:w="882"/>
        <w:gridCol w:w="972"/>
        <w:gridCol w:w="7305"/>
        <w:gridCol w:w="1630"/>
        <w:gridCol w:w="1485"/>
        <w:gridCol w:w="1392"/>
      </w:tblGrid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всего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Введение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911" w:type="dxa"/>
            <w:noWrap/>
          </w:tcPr>
          <w:p w:rsidR="00006D0F" w:rsidRDefault="00006D0F" w:rsidP="00002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«Робототехнику». Назначение робототехники. Основные направления развития.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Знакомство с деталями конструктора. Правила использования и хранения деталей конструктора.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«Простые механизмы. Теоретическая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 и их применение. Рычаг.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машины. Практическая работа по сборке и испытанию рычагов первого, второго и третьего рода.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передачи. Колесо и ось. Шкивы и шестерни.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и испытанию моделей.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1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 и их применение. Блоки.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Блоки. Практическая работа по сборке и испытанию моделей. 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машины. Наклонная плоскость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сборке и испытанию моделей. 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11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машины. Клин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и испытанию моделей.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11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машины. Винт.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и испытанию моделей. Винт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11" w:type="dxa"/>
            <w:vMerge w:val="restart"/>
            <w:noWrap/>
          </w:tcPr>
          <w:p w:rsidR="00006D0F" w:rsidRDefault="00006D0F" w:rsidP="000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машины. Зубчатая передача.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и испытанию моделей.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11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Механизмы. Храповой механизм с собачкой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и испытанию моделей.  Храповой механизм с собачкой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11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Кулачок.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и испытанию моделей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74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11" w:type="dxa"/>
            <w:vMerge w:val="restart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и испытанию конструкций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«Силы и движение. Прикладная механика»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«Силы и движение. Прикладная механика» </w:t>
            </w:r>
          </w:p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модели «Уборочная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Игра «Большая рыбалка»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Pr="008E28D1" w:rsidRDefault="00006D0F" w:rsidP="00B35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8D1">
              <w:rPr>
                <w:rFonts w:ascii="Times New Roman" w:hAnsi="Times New Roman" w:cs="Times New Roman"/>
                <w:color w:val="FF0000"/>
                <w:sz w:val="24"/>
              </w:rPr>
              <w:t>16.</w:t>
            </w:r>
          </w:p>
        </w:tc>
        <w:tc>
          <w:tcPr>
            <w:tcW w:w="574" w:type="dxa"/>
            <w:noWrap/>
          </w:tcPr>
          <w:p w:rsidR="00006D0F" w:rsidRPr="008E28D1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3.4 </w:t>
            </w:r>
          </w:p>
          <w:p w:rsidR="00006D0F" w:rsidRPr="008E28D1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Pr="008E28D1" w:rsidRDefault="00006D0F" w:rsidP="00B35C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 Конструирование модели «Свободное качение»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Конструирование модели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  <w:proofErr w:type="gramEnd"/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молоток»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rPr>
          <w:trHeight w:val="1136"/>
        </w:trPr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4.0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«Средства измерения. Прикладная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D0F" w:rsidTr="00B35C3C">
        <w:trPr>
          <w:trHeight w:val="1136"/>
        </w:trPr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«Средства измерения. Прикладная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математика» </w:t>
            </w:r>
          </w:p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Измерительная</w:t>
            </w:r>
            <w:proofErr w:type="gramEnd"/>
          </w:p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тележка»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конструированию  модели «Измерительная </w:t>
            </w:r>
          </w:p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тележка» 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модели «Почтовые весы»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11" w:type="dxa"/>
            <w:noWrap/>
          </w:tcPr>
          <w:p w:rsidR="00006D0F" w:rsidRDefault="00006D0F" w:rsidP="000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модели «Таймер»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«Энергия. Использование сил природы»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0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 природы (ветра, воды, солнца)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11" w:type="dxa"/>
            <w:noWrap/>
          </w:tcPr>
          <w:p w:rsidR="00006D0F" w:rsidRDefault="00006D0F" w:rsidP="000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модели «Ветряк»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модели «Буер»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0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Инерция. Преобразование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потенциальной</w:t>
            </w:r>
            <w:proofErr w:type="gramEnd"/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«Инерционная машина»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11" w:type="dxa"/>
            <w:noWrap/>
          </w:tcPr>
          <w:p w:rsidR="00006D0F" w:rsidRDefault="00006D0F" w:rsidP="000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сборке модели «Инерционная машина»</w:t>
            </w:r>
          </w:p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«Машины с двигателем»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модели «Тягач»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модели «Гоночный автомобиль»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Конструирование модели «Скороход»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0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Конструирование модели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Робопёс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32-33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«Индивидуальная работа над проектами»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06D0F" w:rsidTr="00B35C3C">
        <w:tc>
          <w:tcPr>
            <w:tcW w:w="574" w:type="dxa"/>
            <w:noWrap/>
          </w:tcPr>
          <w:p w:rsidR="00006D0F" w:rsidRDefault="00006D0F" w:rsidP="00B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/>
          </w:tcPr>
          <w:p w:rsidR="00006D0F" w:rsidRDefault="00006D0F" w:rsidP="00B3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006D0F" w:rsidRDefault="00006D0F" w:rsidP="00B35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pStyle w:val="af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Материально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–т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ехническое обеспечение: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занятий по программе необходимо использовать образовательные конструкторы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9886 «Технология и физика» и дополнительные элементы: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Конструктор «Технология и физика» 9686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LEGOEducation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Набор из 352 деталей предназначен для изучения основных законов механики и теории магнетизма.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возможности для создания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индивидуальных  проектов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Набор дополнительных элементов к конструктору «Технология и физика» 9686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LEGOEducation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«Пневматика». Набор дополнительных элементов для базового набора дает возможность построить пять основных моделей и четыре пневматических модели. Включает в себя многоцветные инструкции для конструирования (Технологические карты), насосы, трубы, цилиндры, клапаны, воздушный ресивер и манометр.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Набор дополнительных элементов к конструктору «Технология и физика» 9686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LEGOEducation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«Возобновляемые источники энергии». Набор содержит солнечную батарею, лопасти, двигатель/генератор, светодиодные лампы, дополнительный провод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ЛЕГО-мультиметр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(дисплей + аккумулятор), технологические карты для конструирования 6 моделей.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Учебное пособие для учащихся: набор из 20 карточек LEGO DACTA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1031;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Учебное пособие для учащихся: набор из 15 карточек LEGO DACTA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«Простые машины и механизмы;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Методическое пособие для учителя: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Activity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Centre.Teacher's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Guide.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LEGO Group, 1990. - 143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Методическое пособие для учителя: LEGO DACTA.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Motorised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Systems.Teacher's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Guide.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LEGO Group, 1993. - 55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«Технология и физика». Книга для учителя, Институт новых технологий, CD – диск.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Дидактические наборы для проведения игр-соревнований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 (для педагога)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Робототехника для детей и родителей. С.А.Филиппов. СПб: Наука, 2010.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Санкт-Петербургские олимпиады по кибернетике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М.С.Ананьевский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Г.И.Болтунов,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IO.Е.Зайцев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Л.С.Матвеев, А.Л.Фрадков,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В.В.Шиегин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 ред. А.Л.Фрадкова,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М.С.Ананьевского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Наука, 2006.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Журнал «Компьютерные инструменты в школе», подборка статей за 2010 г.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Технология и физика. Книга для учителя.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и родителей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Робототехника для детей и родителей. С.А.Филиппов. СПб: Наука, 2010.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Санкт-Петербургские олимпиады по кибернетике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М.С.Ананьевский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Г.И.Болтунов, Ю.Е.Зайцев, А.С.Матвеев, А.Л.Фрадков,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В.В.Шиегин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 ред.  А.Л.Фрадкова,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М.С.Ананьевского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Паука, 2006.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Журнал «Компьютерные инструменты в школе», подборка статей за 2010 г. </w:t>
      </w: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rPr>
          <w:rFonts w:ascii="Times New Roman" w:hAnsi="Times New Roman" w:cs="Times New Roman"/>
          <w:sz w:val="24"/>
          <w:szCs w:val="24"/>
        </w:rPr>
      </w:pPr>
    </w:p>
    <w:p w:rsidR="00006D0F" w:rsidRDefault="00006D0F" w:rsidP="00006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работать с набором?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для конструирования 9686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 входит 396 элементов, в том числе двигатель и цветные технологические карты для сборки 14 основных моделей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models</w:t>
      </w:r>
      <w:proofErr w:type="spellEnd"/>
      <w:r>
        <w:rPr>
          <w:rFonts w:ascii="Times New Roman" w:hAnsi="Times New Roman" w:cs="Times New Roman"/>
          <w:sz w:val="24"/>
          <w:szCs w:val="24"/>
        </w:rPr>
        <w:t>) и 37 базовых 9 (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Некоторые технологические карты предназначены для использования с другими наборами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ЛЕГО®.К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набору прилагается сортировочный лоток и перечень всех элементов набора.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прочную синюю коробку с прозрачной крышкой.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Технологические карты.</w:t>
      </w:r>
      <w:r>
        <w:rPr>
          <w:rFonts w:ascii="Times New Roman" w:hAnsi="Times New Roman" w:cs="Times New Roman"/>
          <w:sz w:val="24"/>
          <w:szCs w:val="24"/>
        </w:rPr>
        <w:t xml:space="preserve"> Для стимулирования совместного творчества учащихся разработаны Технологические карты по сборке только одной половины модели. Над моделью одновременно трудятся два ученика, и каждый из них работает с отдельной Технологической картой (А или В), создает свою собственную подсистему (половинку модели), после чего собирает вместе с напарником обе половинки в единое целое – более сложную модель с расширенными возможностями. В Технологической карте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предлагаются варианты дальнейшего развития работы для обоих учеников (обозначены красными цифрами).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Базовые модели</w:t>
      </w:r>
      <w:r>
        <w:rPr>
          <w:rFonts w:ascii="Times New Roman" w:hAnsi="Times New Roman" w:cs="Times New Roman"/>
          <w:sz w:val="24"/>
          <w:szCs w:val="24"/>
        </w:rPr>
        <w:t xml:space="preserve">. Работая с базовыми моделями, учащиеся постигают основные механические и конструктивные принципы, заключенные в механизмах и конструкциях, с которыми они сталкиваются каждый день. Эти небольшие модели легко построить, и каждая из них наглядно и доступно демонстрирует принципы работы механизмов и конструкций. Последовательно переходя от занятия к занятию, пользуясь Технологическими картами и Рабочими бланками, ребята сами будут открывать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проверять их на практике, фиксировать и с интересом обсуждать результаты своей работы.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Материалах для учителя предлагаются ответы на вопросы из Рабочих бланков учеников. На занятиях с базовыми моделями ученики получат возможность понять и научатся применять механические и конструктивные принципы, которые встретятся им в основных моделях.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материалах для учителя приводится теоретическая информация, полезные советы и пояснения, необходимые для работы в классе. Ко всем занятиям составлен словарик специфической активной лексики, перечислены материалы, которые могут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понадобиться при их проведении, предлагаются вопросы и ответы, а также идеи для дальнейших исследований. Занятия строятся в соответствии с развиваемой Отделом образования LEGO концепцией о четырех составляющих в организации учебного процесса: Установление взаимосвязей, Конструирование, Рефлексия и Развитие. Такой подход позволяет детям легко и естественно продвигаться вперед и добиваться своих целей в процессе игр-занятий.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Установление взаимосвязей</w:t>
      </w:r>
      <w:r>
        <w:rPr>
          <w:rFonts w:ascii="Times New Roman" w:hAnsi="Times New Roman" w:cs="Times New Roman"/>
          <w:sz w:val="24"/>
          <w:szCs w:val="24"/>
        </w:rPr>
        <w:t xml:space="preserve"> Занятие начинается с краткого объяснения предназначения и функций каждой модели. Рекомендуется при этом показать учащимся небольшой видеоролик о реальном механизме (его аналогом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®-</w:t>
      </w:r>
      <w:proofErr w:type="gramEnd"/>
      <w:r>
        <w:rPr>
          <w:rFonts w:ascii="Times New Roman" w:hAnsi="Times New Roman" w:cs="Times New Roman"/>
          <w:sz w:val="24"/>
          <w:szCs w:val="24"/>
        </w:rPr>
        <w:t>модель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который снабжен лаконичными субтитрами. Учитель может добавлять свои комментарии по данной теме.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 Учащиеся по инструкциям собирают модели, в которых заложены концепции основных разделов обучения. Ребята получают полезные советы и подсказки, как провести испытания модели и убедиться, что она собрана и работает правильно.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процессе исследования учащиеся обдумывают, что они должны сконструировать и каких результатов достичь; при этом углубляется их понимание приобретенного опыта. Они обсуждают проект и воплощают свои идеи на практике.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каждым занятием ребята должны высказать свои предположения о том, что у них должно получиться, а в конце – записать результаты. Учитель может предложить учащимся сделать презентацию и представить все этапы своей работы с необходимыми пояснениями. Предлагаемые учащимся вопросы способствуют тому, чтобы они высказывали свои предположения (давали предварительные оценки), приводили логические обоснования и доводили до конца важные исследования. Эти вопросы должны также наводить учеников на размышления о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они работали до сих пор и какие новые идеи можно выдвинуть для решения задачи. Это, в свою очередь, дает учителю возможность оценивать учебные достижения каждого ученика.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редлагаются пути и способы продолжения исследований на основе полученных результатов. Учащиеся будут экспериментировать, разрабатывать модели с новыми возможностями, а также развивать свои идеи применительно к реальным машинам и механизмам. </w:t>
      </w:r>
      <w:r>
        <w:rPr>
          <w:rFonts w:ascii="Times New Roman" w:hAnsi="Times New Roman" w:cs="Times New Roman"/>
          <w:sz w:val="24"/>
          <w:szCs w:val="24"/>
          <w:lang w:val="en-US"/>
        </w:rPr>
        <w:t>LEGO and the LEGO logo are trademarks of the/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marques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comm.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Рабочие бланки учащихся</w:t>
      </w:r>
      <w:r>
        <w:rPr>
          <w:rFonts w:ascii="Times New Roman" w:hAnsi="Times New Roman" w:cs="Times New Roman"/>
          <w:sz w:val="24"/>
          <w:szCs w:val="24"/>
        </w:rPr>
        <w:t xml:space="preserve"> Рабочие бланки предоставляют учащимся возможность обойтись практически без помощи учителя. Следуя указаниям в бланках, ребята будут высказывать свои предположения, проводить испытания и измерения, записывать полученные результаты, модифицировать и сравнивать модели и делать выводы.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может предложить учащимся сравнить свои Рабочие бланки и поделиться с товарищами результатами, обсудить различные аспекты, например, достоверность результатов испытаний или их возможной вариативности.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каждого занятия учащимся предлагается придумать и изобразить устройство, воплощающее основные принципы темы, которую они только что проходили. Это может быть выполнено в качестве проектной работы или домашнего задания. Рабочие бланки помогают учителю оценивать уровень каждого учащегося и могут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учащегося.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  <w:r>
        <w:rPr>
          <w:rFonts w:ascii="Times New Roman" w:hAnsi="Times New Roman" w:cs="Times New Roman"/>
          <w:sz w:val="24"/>
          <w:szCs w:val="24"/>
        </w:rPr>
        <w:t xml:space="preserve"> Цель этих шести занятий – ориентировать учащихся на разработку своих собственных решений реальных задач, причем решить эти задачи можно разными способами. Все страницы с задачами и комментариями к ним построены таким образом, чтобы их было легко скопировать и раздать детям для работы. Страницы с описаниями учебных целей, необходимых материалов, дополнительных заданий и ответов предназначены только для учителя! 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решению реальных проблем максимально приближены к жизни. На каждом занятии учащиеся совершенствуют свои знания и умения, углубляют понимание принципов действия базовых моделей. В материалах к каждому занятию даются советы учителю, как оценивать предлагаемые учащимися решения. Изображения моделей, которые нужно создать, приводятся в Материалах для учителя. Их можно использовать для помощи учащимся в процессе разработки. Но следует помнить, что это не единственные возможные решения! Учитель всегда должен ориентировать учащихся на разработку своих собственных решений.</w:t>
      </w:r>
    </w:p>
    <w:p w:rsidR="00006D0F" w:rsidRDefault="00006D0F" w:rsidP="00006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D0F" w:rsidRDefault="00006D0F" w:rsidP="00006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06D0F" w:rsidRDefault="00006D0F" w:rsidP="0000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исследования.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5471"/>
        <w:gridCol w:w="7789"/>
      </w:tblGrid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Уборочная машина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расстояния. Отношение величин, его выражение в процентах или в виде дроби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быстродействия зубчатых колёс.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«Большая рыбалка»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скорости и увеличение силы при использовании ремней и шкивов. Исследование храпового механизма как средства обеспечения безопасности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Разработка игры про рыбалку с простыми правилами и объективной системой подсчета очков.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качение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Наклонная плоскость. Трение. Калибровка шкалы и считывание показателей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Разработка тележки, которая катилась бы по наклонной плоскости как можно дольше.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Механический молоток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количества «воздействий» за единицу времени. Частота «воздействий»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управление сложными действиями, их согласования по времени при помощи кулачков и рычагов.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Средства измерения 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Измерительная тележка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расстояния с максимальной точностью. Понятие погрешности измерения, ее оценка. Калибровка шкалы и считывание показаний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Изучение понижающей и сложной передачи.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Почтовые весы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равновесия, уравновешивающая сила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Изучение рычага и рычажных систем. Оформление записей в тетради</w:t>
            </w:r>
          </w:p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Таймер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маятник. Измерение времени и его погрешность. Калибровка шкалы и считывание показаний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Изучение маятника, регулятора хода, повышающей передачи.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Энергия (6 ч.)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Ветряк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энергии ветра для приведения в движение различных конструкций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конструкций, составление программ, анализ. Исследование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эффективности использования энергии ветра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материала, формы лопасти ветряка и ее площади.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ветроход</w:t>
            </w:r>
            <w:proofErr w:type="spellEnd"/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энергии ветра для движения транспортных средств. Сопротивление воздуха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конструкций, составление программ, анализ. Исследование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эффективности использования энергии ветра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формы, площади и угла наклона паруса.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Инерционная машина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энергии движения. Маховик как аккумулятор энергии движения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Машины с двигателем 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Тягач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расстояния и времени в пути. Введение понятия работа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влияния нагрузки на трение: уменьшение трения.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Гоночный автомобиль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о повышающей передаче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зависимости между пройденным расстоянием и массой автомобиля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кривошипным механизмом. Использование червячной зубчатой передачи для значительного снижения скорости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влияния кривошипного механизма, рычагов и сцеплений на устойчивость скорохода в длину шага при ходьбе.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Робопёс</w:t>
            </w:r>
            <w:proofErr w:type="spellEnd"/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поведения модели. Сравнение движений собаки с движениями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Робопса</w:t>
            </w:r>
            <w:proofErr w:type="spellEnd"/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работы рычагов, сцеплений, кулачков и кривошипов при выполнении сложных движений.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индивидуальных и групповых творческих проектов. Конструирование, оформление и защита проектов</w:t>
            </w:r>
          </w:p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Задачки из жизни 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Рычажные весы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по теме Рычаг. Измерение воздействия силы на объект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Описание и объяснение работы элементов конструкции и влияния нагрузки. Оформление записей  в тетради</w:t>
            </w:r>
          </w:p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Башенный кран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по темам: Рычаг, Блоки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влияния изменения в системе блоков на работу крана.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по теме Наклонная плоскость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влияния угла наклона плоскости и наличия колёс на затрачиваемое усилие.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Гоночный автомобиль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по темам: Повышающая передача, Понижающая передача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конструкций, составление программ, анализ. Исследование того, как смена передачи влияет на скорость машины. Оформление записей в тетради</w:t>
            </w:r>
          </w:p>
        </w:tc>
      </w:tr>
      <w:tr w:rsidR="00006D0F" w:rsidTr="00B35C3C">
        <w:tc>
          <w:tcPr>
            <w:tcW w:w="51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8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D0F" w:rsidRDefault="00006D0F" w:rsidP="00B35C3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индивидуальных и групповых творческих проектов. Конструирование, оформление и защита проектов</w:t>
            </w:r>
          </w:p>
        </w:tc>
      </w:tr>
    </w:tbl>
    <w:p w:rsidR="00006D0F" w:rsidRDefault="00006D0F" w:rsidP="00006D0F"/>
    <w:p w:rsidR="00006D0F" w:rsidRDefault="00006D0F" w:rsidP="00006D0F"/>
    <w:p w:rsidR="004D3B84" w:rsidRDefault="004D3B84"/>
    <w:sectPr w:rsidR="004D3B84" w:rsidSect="00006D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222"/>
    <w:multiLevelType w:val="hybridMultilevel"/>
    <w:tmpl w:val="3DFA1794"/>
    <w:lvl w:ilvl="0" w:tplc="F46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41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28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E8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E9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3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B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2B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65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6141A"/>
    <w:multiLevelType w:val="hybridMultilevel"/>
    <w:tmpl w:val="A91AF2C2"/>
    <w:lvl w:ilvl="0" w:tplc="9F561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806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B2A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0E10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A6DD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849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1254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ADA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62E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E51FF"/>
    <w:multiLevelType w:val="hybridMultilevel"/>
    <w:tmpl w:val="F81E51EE"/>
    <w:lvl w:ilvl="0" w:tplc="9176C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1010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A25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EAEB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AA75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AC5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A6E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279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6C1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B6AE1"/>
    <w:multiLevelType w:val="hybridMultilevel"/>
    <w:tmpl w:val="2B585B68"/>
    <w:lvl w:ilvl="0" w:tplc="323ECB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24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E0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6B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C5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46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202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E5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B259E1"/>
    <w:multiLevelType w:val="hybridMultilevel"/>
    <w:tmpl w:val="B9A0DF4E"/>
    <w:lvl w:ilvl="0" w:tplc="4F8E8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EDA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E3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83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64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E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B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1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E7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3493D"/>
    <w:multiLevelType w:val="hybridMultilevel"/>
    <w:tmpl w:val="B68A6E4A"/>
    <w:lvl w:ilvl="0" w:tplc="69DC79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85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A2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A7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E1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09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43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41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CD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760E7D"/>
    <w:multiLevelType w:val="hybridMultilevel"/>
    <w:tmpl w:val="12A0CDE0"/>
    <w:lvl w:ilvl="0" w:tplc="BACA4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81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AA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40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68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8F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23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095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AC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F59FB"/>
    <w:multiLevelType w:val="hybridMultilevel"/>
    <w:tmpl w:val="988CBC90"/>
    <w:lvl w:ilvl="0" w:tplc="891453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45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45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09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0D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00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EE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D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6E4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84235"/>
    <w:multiLevelType w:val="hybridMultilevel"/>
    <w:tmpl w:val="7E7A9330"/>
    <w:lvl w:ilvl="0" w:tplc="FB5A4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16A4B6A">
      <w:start w:val="1"/>
      <w:numFmt w:val="lowerLetter"/>
      <w:lvlText w:val="%2."/>
      <w:lvlJc w:val="left"/>
      <w:pPr>
        <w:ind w:left="1440" w:hanging="360"/>
      </w:pPr>
    </w:lvl>
    <w:lvl w:ilvl="2" w:tplc="8B2A4AE4">
      <w:start w:val="1"/>
      <w:numFmt w:val="lowerRoman"/>
      <w:lvlText w:val="%3."/>
      <w:lvlJc w:val="right"/>
      <w:pPr>
        <w:ind w:left="2160" w:hanging="180"/>
      </w:pPr>
    </w:lvl>
    <w:lvl w:ilvl="3" w:tplc="5D40DB6C">
      <w:start w:val="1"/>
      <w:numFmt w:val="decimal"/>
      <w:lvlText w:val="%4."/>
      <w:lvlJc w:val="left"/>
      <w:pPr>
        <w:ind w:left="2880" w:hanging="360"/>
      </w:pPr>
    </w:lvl>
    <w:lvl w:ilvl="4" w:tplc="4EEC1DA8">
      <w:start w:val="1"/>
      <w:numFmt w:val="lowerLetter"/>
      <w:lvlText w:val="%5."/>
      <w:lvlJc w:val="left"/>
      <w:pPr>
        <w:ind w:left="3600" w:hanging="360"/>
      </w:pPr>
    </w:lvl>
    <w:lvl w:ilvl="5" w:tplc="01BE4D50">
      <w:start w:val="1"/>
      <w:numFmt w:val="lowerRoman"/>
      <w:lvlText w:val="%6."/>
      <w:lvlJc w:val="right"/>
      <w:pPr>
        <w:ind w:left="4320" w:hanging="180"/>
      </w:pPr>
    </w:lvl>
    <w:lvl w:ilvl="6" w:tplc="729C6648">
      <w:start w:val="1"/>
      <w:numFmt w:val="decimal"/>
      <w:lvlText w:val="%7."/>
      <w:lvlJc w:val="left"/>
      <w:pPr>
        <w:ind w:left="5040" w:hanging="360"/>
      </w:pPr>
    </w:lvl>
    <w:lvl w:ilvl="7" w:tplc="43EC19B8">
      <w:start w:val="1"/>
      <w:numFmt w:val="lowerLetter"/>
      <w:lvlText w:val="%8."/>
      <w:lvlJc w:val="left"/>
      <w:pPr>
        <w:ind w:left="5760" w:hanging="360"/>
      </w:pPr>
    </w:lvl>
    <w:lvl w:ilvl="8" w:tplc="09C66E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F0A82"/>
    <w:multiLevelType w:val="hybridMultilevel"/>
    <w:tmpl w:val="802C77F4"/>
    <w:lvl w:ilvl="0" w:tplc="3418EC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2C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42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22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0C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61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4F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2E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67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477ED"/>
    <w:multiLevelType w:val="hybridMultilevel"/>
    <w:tmpl w:val="1A127DEA"/>
    <w:lvl w:ilvl="0" w:tplc="E23A56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23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E4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E5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6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0C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0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42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B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55566"/>
    <w:multiLevelType w:val="hybridMultilevel"/>
    <w:tmpl w:val="9C142BD2"/>
    <w:lvl w:ilvl="0" w:tplc="9AD20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383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1E8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F2B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1C2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722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1053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3EE6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842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E656D"/>
    <w:multiLevelType w:val="hybridMultilevel"/>
    <w:tmpl w:val="BCDCDAB8"/>
    <w:lvl w:ilvl="0" w:tplc="60A06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C3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6F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64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C8A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25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69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09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A2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B615A"/>
    <w:multiLevelType w:val="hybridMultilevel"/>
    <w:tmpl w:val="0734C06E"/>
    <w:lvl w:ilvl="0" w:tplc="DB1C56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83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0F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EA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CF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A6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0B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C9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21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64B3B"/>
    <w:multiLevelType w:val="hybridMultilevel"/>
    <w:tmpl w:val="D868AEFA"/>
    <w:lvl w:ilvl="0" w:tplc="3C74A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4F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C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0E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CD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A7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A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A4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A6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E212B"/>
    <w:multiLevelType w:val="hybridMultilevel"/>
    <w:tmpl w:val="60E00E1E"/>
    <w:lvl w:ilvl="0" w:tplc="068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AEE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4D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A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8C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AC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EB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2C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13E8F"/>
    <w:multiLevelType w:val="hybridMultilevel"/>
    <w:tmpl w:val="7E1A4D10"/>
    <w:lvl w:ilvl="0" w:tplc="B96A9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DCA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F48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D0B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035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64E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566F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7837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A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3475D"/>
    <w:multiLevelType w:val="hybridMultilevel"/>
    <w:tmpl w:val="EA902BBC"/>
    <w:lvl w:ilvl="0" w:tplc="412A6F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81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4F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E3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60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06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2C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40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AA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190966"/>
    <w:multiLevelType w:val="hybridMultilevel"/>
    <w:tmpl w:val="6EC4C4C6"/>
    <w:lvl w:ilvl="0" w:tplc="5D8AE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2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E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CB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22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66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2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85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36820"/>
    <w:multiLevelType w:val="hybridMultilevel"/>
    <w:tmpl w:val="BDB2DD1A"/>
    <w:lvl w:ilvl="0" w:tplc="AC302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E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08F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0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C4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CA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7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6B1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4F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47FED"/>
    <w:multiLevelType w:val="hybridMultilevel"/>
    <w:tmpl w:val="D2D4AA2A"/>
    <w:lvl w:ilvl="0" w:tplc="9A702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6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69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E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829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8B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81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AD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A5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168CB"/>
    <w:multiLevelType w:val="hybridMultilevel"/>
    <w:tmpl w:val="E40EA2BC"/>
    <w:lvl w:ilvl="0" w:tplc="AED6F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ACD1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F265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F2FA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06BB9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3615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B252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5033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CAE5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433A39"/>
    <w:multiLevelType w:val="hybridMultilevel"/>
    <w:tmpl w:val="9342DFD6"/>
    <w:lvl w:ilvl="0" w:tplc="C1F207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8E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AE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CE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AE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4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6A0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6A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68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EE54C2"/>
    <w:multiLevelType w:val="hybridMultilevel"/>
    <w:tmpl w:val="B12A17AA"/>
    <w:lvl w:ilvl="0" w:tplc="2E5A8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47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88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0B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A9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EF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86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CC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F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C5EC7"/>
    <w:multiLevelType w:val="hybridMultilevel"/>
    <w:tmpl w:val="8C80AD2C"/>
    <w:lvl w:ilvl="0" w:tplc="F3C2F79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823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42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22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7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05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23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2E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43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356AD5"/>
    <w:multiLevelType w:val="hybridMultilevel"/>
    <w:tmpl w:val="8272EC24"/>
    <w:lvl w:ilvl="0" w:tplc="A8626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20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7AC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2F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A4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E3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0E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06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1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6"/>
  </w:num>
  <w:num w:numId="5">
    <w:abstractNumId w:val="10"/>
  </w:num>
  <w:num w:numId="6">
    <w:abstractNumId w:val="17"/>
  </w:num>
  <w:num w:numId="7">
    <w:abstractNumId w:val="13"/>
  </w:num>
  <w:num w:numId="8">
    <w:abstractNumId w:val="3"/>
  </w:num>
  <w:num w:numId="9">
    <w:abstractNumId w:val="7"/>
  </w:num>
  <w:num w:numId="10">
    <w:abstractNumId w:val="24"/>
  </w:num>
  <w:num w:numId="11">
    <w:abstractNumId w:val="5"/>
  </w:num>
  <w:num w:numId="12">
    <w:abstractNumId w:val="19"/>
  </w:num>
  <w:num w:numId="13">
    <w:abstractNumId w:val="12"/>
  </w:num>
  <w:num w:numId="14">
    <w:abstractNumId w:val="14"/>
  </w:num>
  <w:num w:numId="15">
    <w:abstractNumId w:val="8"/>
  </w:num>
  <w:num w:numId="16">
    <w:abstractNumId w:val="1"/>
  </w:num>
  <w:num w:numId="17">
    <w:abstractNumId w:val="16"/>
  </w:num>
  <w:num w:numId="18">
    <w:abstractNumId w:val="11"/>
  </w:num>
  <w:num w:numId="19">
    <w:abstractNumId w:val="0"/>
  </w:num>
  <w:num w:numId="20">
    <w:abstractNumId w:val="4"/>
  </w:num>
  <w:num w:numId="21">
    <w:abstractNumId w:val="23"/>
  </w:num>
  <w:num w:numId="22">
    <w:abstractNumId w:val="20"/>
  </w:num>
  <w:num w:numId="23">
    <w:abstractNumId w:val="21"/>
  </w:num>
  <w:num w:numId="24">
    <w:abstractNumId w:val="18"/>
  </w:num>
  <w:num w:numId="25">
    <w:abstractNumId w:val="15"/>
  </w:num>
  <w:num w:numId="26">
    <w:abstractNumId w:val="2"/>
    <w:lvlOverride w:ilvl="0">
      <w:lvl w:ilvl="0" w:tplc="9176CD72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D0F"/>
    <w:rsid w:val="000024E6"/>
    <w:rsid w:val="00006D0F"/>
    <w:rsid w:val="00327744"/>
    <w:rsid w:val="004C0908"/>
    <w:rsid w:val="004D3B84"/>
    <w:rsid w:val="00771647"/>
    <w:rsid w:val="00BD4DAB"/>
    <w:rsid w:val="00BE717B"/>
    <w:rsid w:val="00CD1292"/>
    <w:rsid w:val="00D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47"/>
  </w:style>
  <w:style w:type="paragraph" w:styleId="1">
    <w:name w:val="heading 1"/>
    <w:basedOn w:val="a"/>
    <w:next w:val="a"/>
    <w:link w:val="10"/>
    <w:uiPriority w:val="9"/>
    <w:qFormat/>
    <w:rsid w:val="00006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06D0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a0"/>
    <w:uiPriority w:val="9"/>
    <w:rsid w:val="00006D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6D0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6D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6D0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6D0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6D0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6D0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06D0F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6D0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06D0F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6D0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06D0F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6D0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6D0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06D0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06D0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6D0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06D0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D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6D0F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006D0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06D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006D0F"/>
    <w:rPr>
      <w:i/>
      <w:shd w:val="clear" w:color="auto" w:fill="F2F2F2"/>
    </w:rPr>
  </w:style>
  <w:style w:type="paragraph" w:customStyle="1" w:styleId="Header">
    <w:name w:val="Header"/>
    <w:basedOn w:val="a"/>
    <w:link w:val="HeaderChar"/>
    <w:uiPriority w:val="99"/>
    <w:unhideWhenUsed/>
    <w:rsid w:val="00006D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06D0F"/>
  </w:style>
  <w:style w:type="paragraph" w:customStyle="1" w:styleId="Footer">
    <w:name w:val="Footer"/>
    <w:basedOn w:val="a"/>
    <w:link w:val="CaptionChar"/>
    <w:uiPriority w:val="99"/>
    <w:unhideWhenUsed/>
    <w:rsid w:val="00006D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06D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6D0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6D0F"/>
  </w:style>
  <w:style w:type="table" w:customStyle="1" w:styleId="TableGridLight">
    <w:name w:val="Table Grid Light"/>
    <w:basedOn w:val="a1"/>
    <w:uiPriority w:val="59"/>
    <w:rsid w:val="00006D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6D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0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06D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06D0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006D0F"/>
    <w:rPr>
      <w:sz w:val="18"/>
    </w:rPr>
  </w:style>
  <w:style w:type="character" w:styleId="ac">
    <w:name w:val="footnote reference"/>
    <w:basedOn w:val="a0"/>
    <w:uiPriority w:val="99"/>
    <w:unhideWhenUsed/>
    <w:rsid w:val="00006D0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06D0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06D0F"/>
    <w:rPr>
      <w:sz w:val="20"/>
    </w:rPr>
  </w:style>
  <w:style w:type="character" w:styleId="af">
    <w:name w:val="endnote reference"/>
    <w:basedOn w:val="a0"/>
    <w:uiPriority w:val="99"/>
    <w:semiHidden/>
    <w:unhideWhenUsed/>
    <w:rsid w:val="00006D0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06D0F"/>
    <w:pPr>
      <w:spacing w:after="57"/>
    </w:pPr>
  </w:style>
  <w:style w:type="paragraph" w:styleId="21">
    <w:name w:val="toc 2"/>
    <w:basedOn w:val="a"/>
    <w:next w:val="a"/>
    <w:uiPriority w:val="39"/>
    <w:unhideWhenUsed/>
    <w:rsid w:val="00006D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6D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6D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6D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6D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6D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6D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6D0F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sid w:val="00006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uiPriority w:val="39"/>
    <w:unhideWhenUsed/>
    <w:rsid w:val="00006D0F"/>
  </w:style>
  <w:style w:type="paragraph" w:styleId="af1">
    <w:name w:val="table of figures"/>
    <w:basedOn w:val="a"/>
    <w:next w:val="a"/>
    <w:uiPriority w:val="99"/>
    <w:unhideWhenUsed/>
    <w:rsid w:val="00006D0F"/>
    <w:pPr>
      <w:spacing w:after="0"/>
    </w:pPr>
  </w:style>
  <w:style w:type="paragraph" w:customStyle="1" w:styleId="Heading1">
    <w:name w:val="Heading 1"/>
    <w:basedOn w:val="a"/>
    <w:link w:val="Heading1Char"/>
    <w:uiPriority w:val="9"/>
    <w:qFormat/>
    <w:rsid w:val="00006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a"/>
    <w:link w:val="22"/>
    <w:uiPriority w:val="9"/>
    <w:qFormat/>
    <w:rsid w:val="00006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006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semiHidden/>
    <w:unhideWhenUsed/>
    <w:rsid w:val="0000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00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06D0F"/>
    <w:pPr>
      <w:ind w:left="720"/>
      <w:contextualSpacing/>
    </w:pPr>
  </w:style>
  <w:style w:type="paragraph" w:customStyle="1" w:styleId="12">
    <w:name w:val="1"/>
    <w:basedOn w:val="a"/>
    <w:rsid w:val="0000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0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006D0F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006D0F"/>
    <w:rPr>
      <w:color w:val="800080"/>
      <w:u w:val="single"/>
    </w:rPr>
  </w:style>
  <w:style w:type="character" w:customStyle="1" w:styleId="22">
    <w:name w:val="Заголовок 2 Знак"/>
    <w:basedOn w:val="a0"/>
    <w:link w:val="Heading2"/>
    <w:uiPriority w:val="9"/>
    <w:rsid w:val="00006D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Heading3"/>
    <w:uiPriority w:val="9"/>
    <w:rsid w:val="00006D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7">
    <w:name w:val="Strong"/>
    <w:basedOn w:val="a0"/>
    <w:uiPriority w:val="22"/>
    <w:qFormat/>
    <w:rsid w:val="00006D0F"/>
    <w:rPr>
      <w:b/>
      <w:bCs/>
    </w:rPr>
  </w:style>
  <w:style w:type="character" w:styleId="af8">
    <w:name w:val="Emphasis"/>
    <w:basedOn w:val="a0"/>
    <w:uiPriority w:val="20"/>
    <w:qFormat/>
    <w:rsid w:val="00006D0F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4C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0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6065</Words>
  <Characters>34571</Characters>
  <Application>Microsoft Office Word</Application>
  <DocSecurity>0</DocSecurity>
  <Lines>288</Lines>
  <Paragraphs>81</Paragraphs>
  <ScaleCrop>false</ScaleCrop>
  <Company/>
  <LinksUpToDate>false</LinksUpToDate>
  <CharactersWithSpaces>40555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6</cp:revision>
  <dcterms:created xsi:type="dcterms:W3CDTF">2022-01-27T19:29:00Z</dcterms:created>
  <dcterms:modified xsi:type="dcterms:W3CDTF">2024-09-04T11:05:00Z</dcterms:modified>
</cp:coreProperties>
</file>