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EA" w:rsidRDefault="00804EEA" w:rsidP="0016578C">
      <w:pPr>
        <w:pStyle w:val="a9"/>
        <w:rPr>
          <w:b/>
        </w:rPr>
      </w:pPr>
    </w:p>
    <w:p w:rsidR="00553CF3" w:rsidRPr="009E7A09" w:rsidRDefault="00553CF3" w:rsidP="00553CF3">
      <w:pPr>
        <w:spacing w:after="0" w:line="408" w:lineRule="auto"/>
        <w:ind w:left="120"/>
        <w:jc w:val="center"/>
      </w:pPr>
      <w:r w:rsidRPr="009E7A0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53CF3" w:rsidRPr="009E7A09" w:rsidRDefault="00553CF3" w:rsidP="00553CF3">
      <w:pPr>
        <w:spacing w:after="0" w:line="408" w:lineRule="auto"/>
        <w:ind w:left="120"/>
        <w:jc w:val="center"/>
      </w:pPr>
      <w:r w:rsidRPr="009E7A09">
        <w:rPr>
          <w:rFonts w:ascii="Times New Roman" w:hAnsi="Times New Roman"/>
          <w:b/>
          <w:color w:val="000000"/>
          <w:sz w:val="28"/>
        </w:rPr>
        <w:t>‌</w:t>
      </w:r>
      <w:bookmarkStart w:id="0" w:name="599c772b-1c2c-414c-9fa0-86e4dc0ff531"/>
      <w:r>
        <w:rPr>
          <w:rFonts w:ascii="Times New Roman" w:hAnsi="Times New Roman"/>
          <w:b/>
          <w:color w:val="000000"/>
          <w:sz w:val="28"/>
        </w:rPr>
        <w:t>Министерство</w:t>
      </w:r>
      <w:r w:rsidRPr="009E7A09">
        <w:rPr>
          <w:rFonts w:ascii="Times New Roman" w:hAnsi="Times New Roman"/>
          <w:b/>
          <w:color w:val="000000"/>
          <w:sz w:val="28"/>
        </w:rPr>
        <w:t xml:space="preserve"> образования Ярославской области</w:t>
      </w:r>
      <w:bookmarkEnd w:id="0"/>
      <w:r w:rsidRPr="009E7A0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53CF3" w:rsidRPr="009E7A09" w:rsidRDefault="00553CF3" w:rsidP="00553CF3">
      <w:pPr>
        <w:spacing w:after="0" w:line="408" w:lineRule="auto"/>
        <w:ind w:left="120"/>
        <w:jc w:val="center"/>
      </w:pPr>
      <w:r w:rsidRPr="009E7A09">
        <w:rPr>
          <w:rFonts w:ascii="Times New Roman" w:hAnsi="Times New Roman"/>
          <w:b/>
          <w:color w:val="000000"/>
          <w:sz w:val="28"/>
        </w:rPr>
        <w:t>‌</w:t>
      </w:r>
      <w:bookmarkStart w:id="1" w:name="c2e57544-b06e-4214-b0f2-f2dfb4114124"/>
      <w:r w:rsidRPr="009E7A09">
        <w:rPr>
          <w:rFonts w:ascii="Times New Roman" w:hAnsi="Times New Roman"/>
          <w:b/>
          <w:color w:val="000000"/>
          <w:sz w:val="28"/>
        </w:rPr>
        <w:t>Управление образования Ростовского муниципального района</w:t>
      </w:r>
      <w:bookmarkEnd w:id="1"/>
      <w:r w:rsidRPr="009E7A09">
        <w:rPr>
          <w:rFonts w:ascii="Times New Roman" w:hAnsi="Times New Roman"/>
          <w:b/>
          <w:color w:val="000000"/>
          <w:sz w:val="28"/>
        </w:rPr>
        <w:t>‌</w:t>
      </w:r>
      <w:r w:rsidRPr="009E7A09">
        <w:rPr>
          <w:rFonts w:ascii="Times New Roman" w:hAnsi="Times New Roman"/>
          <w:color w:val="000000"/>
          <w:sz w:val="28"/>
        </w:rPr>
        <w:t>​</w:t>
      </w:r>
    </w:p>
    <w:p w:rsidR="00553CF3" w:rsidRDefault="00553CF3" w:rsidP="00553C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Белогостицкая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553CF3" w:rsidRDefault="00553CF3" w:rsidP="00553CF3">
      <w:pPr>
        <w:spacing w:after="0"/>
        <w:ind w:left="120"/>
      </w:pPr>
    </w:p>
    <w:p w:rsidR="00553CF3" w:rsidRDefault="00553CF3" w:rsidP="00553CF3">
      <w:pPr>
        <w:spacing w:after="0"/>
        <w:ind w:left="120"/>
      </w:pPr>
    </w:p>
    <w:p w:rsidR="00553CF3" w:rsidRDefault="00553CF3" w:rsidP="00553CF3">
      <w:pPr>
        <w:spacing w:after="0"/>
        <w:ind w:left="120"/>
      </w:pPr>
    </w:p>
    <w:p w:rsidR="00553CF3" w:rsidRDefault="00553CF3" w:rsidP="00553CF3">
      <w:pPr>
        <w:spacing w:after="0"/>
        <w:ind w:left="120"/>
      </w:pPr>
    </w:p>
    <w:tbl>
      <w:tblPr>
        <w:tblW w:w="9714" w:type="dxa"/>
        <w:tblInd w:w="1101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553CF3" w:rsidRPr="006A3D85" w:rsidTr="00553CF3">
        <w:tc>
          <w:tcPr>
            <w:tcW w:w="3238" w:type="dxa"/>
          </w:tcPr>
          <w:p w:rsidR="00553CF3" w:rsidRPr="00F91FF3" w:rsidRDefault="00553CF3" w:rsidP="00553CF3">
            <w:pPr>
              <w:autoSpaceDE w:val="0"/>
              <w:autoSpaceDN w:val="0"/>
              <w:spacing w:after="120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F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МО учителей естественно - математического цикла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Руковдитель</w:t>
            </w:r>
            <w:proofErr w:type="spellEnd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 Герасимова И.В.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августа2023 г.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553CF3" w:rsidRPr="00F91FF3" w:rsidRDefault="00553CF3" w:rsidP="00553CF3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F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53CF3" w:rsidRDefault="00553CF3" w:rsidP="00553CF3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3CF3" w:rsidRPr="009E7A09" w:rsidRDefault="00553CF3" w:rsidP="00553CF3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Мовчанюк</w:t>
            </w:r>
            <w:proofErr w:type="spellEnd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августа2023 г.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553CF3" w:rsidRPr="00F91FF3" w:rsidRDefault="00553CF3" w:rsidP="00553CF3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F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Белогостицкой</w:t>
            </w:r>
            <w:proofErr w:type="spellEnd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  <w:p w:rsidR="00553CF3" w:rsidRDefault="00553CF3" w:rsidP="00553CF3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53CF3" w:rsidRPr="009E7A09" w:rsidRDefault="00553CF3" w:rsidP="00553CF3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Менячихин</w:t>
            </w:r>
            <w:proofErr w:type="spellEnd"/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91 от «1» сентября </w:t>
            </w:r>
            <w:r w:rsidRPr="009E7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553CF3" w:rsidRPr="009E7A09" w:rsidRDefault="00553CF3" w:rsidP="00553CF3">
            <w:pPr>
              <w:autoSpaceDE w:val="0"/>
              <w:autoSpaceDN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3D7F1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внеурочной деятельности</w:t>
      </w:r>
    </w:p>
    <w:p w:rsid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3D7F1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математике</w:t>
      </w: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«Занимательная математика»</w:t>
      </w: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D7F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</w:t>
      </w:r>
    </w:p>
    <w:p w:rsidR="003D7F12" w:rsidRPr="003D7F12" w:rsidRDefault="002A3A67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 – 2024</w:t>
      </w:r>
      <w:r w:rsidR="003D7F12" w:rsidRPr="003D7F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553CF3">
      <w:pPr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1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Учитель:</w:t>
      </w:r>
    </w:p>
    <w:p w:rsidR="003D7F12" w:rsidRPr="003D7F12" w:rsidRDefault="003D7F12" w:rsidP="003D7F12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7F12">
        <w:rPr>
          <w:rFonts w:ascii="Times New Roman" w:eastAsia="Times New Roman" w:hAnsi="Times New Roman" w:cs="Times New Roman"/>
          <w:sz w:val="28"/>
          <w:szCs w:val="28"/>
          <w:lang w:eastAsia="zh-CN"/>
        </w:rPr>
        <w:t>Фастова Юлия Андреевна</w:t>
      </w: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F12" w:rsidRPr="003D7F12" w:rsidRDefault="003D7F12" w:rsidP="003D7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40894" w:rsidRDefault="00340894" w:rsidP="003D7F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Белогостицы</w:t>
      </w:r>
      <w:bookmarkStart w:id="2" w:name="_GoBack"/>
      <w:bookmarkEnd w:id="2"/>
      <w:proofErr w:type="spellEnd"/>
    </w:p>
    <w:p w:rsidR="00804EEA" w:rsidRPr="00E00605" w:rsidRDefault="003D7F12" w:rsidP="003D7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04EEA" w:rsidRDefault="003D7F12">
      <w:pPr>
        <w:pStyle w:val="a9"/>
        <w:jc w:val="both"/>
        <w:rPr>
          <w:sz w:val="28"/>
          <w:szCs w:val="28"/>
        </w:rPr>
      </w:pPr>
      <w:r>
        <w:t xml:space="preserve">              Программа факультатива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804EEA" w:rsidRDefault="003D7F12">
      <w:pPr>
        <w:pStyle w:val="a9"/>
        <w:jc w:val="both"/>
        <w:rPr>
          <w:sz w:val="28"/>
          <w:szCs w:val="28"/>
        </w:rPr>
      </w:pPr>
      <w:r>
        <w:rPr>
          <w:b/>
        </w:rPr>
        <w:t xml:space="preserve">           Актуальность </w:t>
      </w:r>
      <w:r>
        <w:t xml:space="preserve">программы определена тем, что школьники должны иметь мотивацию к обучению математики, стремиться развивать свои интеллектуальные возможности.  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Организация внеклассной работы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ребенка. Содержание программы соответствует познавательным возможностям  школьников и предоставляет им возможность работать на уровне повышенных требований, развивая  учебную мотивацию     </w:t>
      </w:r>
    </w:p>
    <w:p w:rsidR="00804EEA" w:rsidRDefault="003D7F12">
      <w:pPr>
        <w:pStyle w:val="a9"/>
        <w:jc w:val="both"/>
        <w:rPr>
          <w:sz w:val="28"/>
          <w:szCs w:val="28"/>
        </w:rPr>
      </w:pPr>
      <w:r>
        <w:rPr>
          <w:b/>
        </w:rPr>
        <w:t xml:space="preserve">           Практическая значимость</w:t>
      </w:r>
      <w:r>
        <w:t xml:space="preserve">   обусловлена обучением рациональным приёмам применения знаний, которые пригодится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804EEA" w:rsidRDefault="003D7F12">
      <w:pPr>
        <w:pStyle w:val="a9"/>
        <w:jc w:val="both"/>
        <w:rPr>
          <w:sz w:val="28"/>
          <w:szCs w:val="28"/>
        </w:rPr>
      </w:pPr>
      <w:r>
        <w:rPr>
          <w:b/>
        </w:rPr>
        <w:t xml:space="preserve">           Связь с уже существующими программами.</w:t>
      </w:r>
      <w:r>
        <w:t xml:space="preserve"> Программа по курсу «Занимательная математика» разработана  на основе Федерального государственного образовательного стандарта основного общего образования ООП ООО школы  и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 </w:t>
      </w:r>
    </w:p>
    <w:p w:rsidR="00804EEA" w:rsidRDefault="003D7F12">
      <w:pPr>
        <w:pStyle w:val="a9"/>
        <w:jc w:val="both"/>
        <w:rPr>
          <w:sz w:val="28"/>
          <w:szCs w:val="28"/>
        </w:rPr>
      </w:pPr>
      <w:r>
        <w:rPr>
          <w:b/>
        </w:rPr>
        <w:t>Новизна</w:t>
      </w:r>
      <w:r>
        <w:t xml:space="preserve">  данного курса заключается в том, что на занятиях происходит знакомство учащихся с  категориями математических задач,  не связанных непосредственно со школьной программой, с новыми методами рассуждений, так необходимыми для успешного решения учебных и жизненных проблем.</w:t>
      </w:r>
    </w:p>
    <w:p w:rsidR="00804EEA" w:rsidRDefault="003D7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804EEA" w:rsidRDefault="003D7F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 –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ребенка в процессе  рассмотрения различных практических задач и вопросов. </w:t>
      </w:r>
    </w:p>
    <w:p w:rsidR="00804EEA" w:rsidRDefault="003D7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4EEA" w:rsidRDefault="003D7F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804EEA" w:rsidRDefault="003D7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t xml:space="preserve">Развивать  интерес к изучению математики как к учебному предмету; </w:t>
      </w:r>
    </w:p>
    <w:p w:rsidR="00804EEA" w:rsidRDefault="003D7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t>Углубление знаний, умений, навыков быстро считать, приобретать навыки нестан</w:t>
      </w:r>
      <w:r>
        <w:softHyphen/>
        <w:t>дартного мышления;</w:t>
      </w:r>
    </w:p>
    <w:p w:rsidR="00804EEA" w:rsidRDefault="003D7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t>Развитие мотивации к изучению математики;</w:t>
      </w:r>
    </w:p>
    <w:p w:rsidR="00804EEA" w:rsidRDefault="003D7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t>Развитие творчества;</w:t>
      </w:r>
    </w:p>
    <w:p w:rsidR="00804EEA" w:rsidRDefault="003D7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t>Пробуждение потребности у учащихся к самостоятельной работе;</w:t>
      </w:r>
    </w:p>
    <w:p w:rsidR="00804EEA" w:rsidRDefault="003D7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t>Способствовать развитию математических способностей;</w:t>
      </w:r>
    </w:p>
    <w:p w:rsidR="00804EEA" w:rsidRPr="001B25C3" w:rsidRDefault="003D7F1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Научить решать текстовые задачи (занимательного, исторического характера), работать с научной и справочной литературой, с измерительными инструментами.</w:t>
      </w:r>
    </w:p>
    <w:p w:rsidR="001B25C3" w:rsidRPr="001B25C3" w:rsidRDefault="001B25C3" w:rsidP="001B25C3">
      <w:pPr>
        <w:jc w:val="both"/>
        <w:rPr>
          <w:rFonts w:ascii="Times New Roman" w:hAnsi="Times New Roman"/>
          <w:sz w:val="28"/>
          <w:szCs w:val="28"/>
        </w:rPr>
      </w:pPr>
    </w:p>
    <w:p w:rsidR="00E00605" w:rsidRDefault="00E006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EEA" w:rsidRDefault="003D7F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Воспитывающие:</w:t>
      </w:r>
    </w:p>
    <w:p w:rsidR="00804EEA" w:rsidRDefault="003D7F12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t>Воспитывать понимания, что математика является инструментом познания окружающего мира;</w:t>
      </w:r>
    </w:p>
    <w:p w:rsidR="00804EEA" w:rsidRDefault="003D7F12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t>Воспитывать ответственность, усидчивость, целеустремлённость, способность к взаимопомощи и сотрудничеству;</w:t>
      </w:r>
    </w:p>
    <w:p w:rsidR="00804EEA" w:rsidRDefault="003D7F12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t>Умение анализировать своё поведение и принимать правильное решение в различных жизненных  ситуациях.</w:t>
      </w:r>
    </w:p>
    <w:p w:rsidR="00804EEA" w:rsidRDefault="00804EEA">
      <w:pPr>
        <w:pStyle w:val="a9"/>
        <w:jc w:val="both"/>
      </w:pPr>
    </w:p>
    <w:p w:rsidR="00804EEA" w:rsidRDefault="003D7F12">
      <w:pPr>
        <w:pStyle w:val="a9"/>
        <w:spacing w:line="276" w:lineRule="auto"/>
        <w:jc w:val="both"/>
        <w:rPr>
          <w:i/>
          <w:sz w:val="28"/>
          <w:szCs w:val="28"/>
        </w:rPr>
      </w:pPr>
      <w:r>
        <w:rPr>
          <w:i/>
        </w:rPr>
        <w:t>Развивающие:</w:t>
      </w:r>
    </w:p>
    <w:p w:rsidR="00804EEA" w:rsidRDefault="003D7F12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t xml:space="preserve">Способствование </w:t>
      </w:r>
      <w:proofErr w:type="gramStart"/>
      <w:r>
        <w:t>развитию  у</w:t>
      </w:r>
      <w:proofErr w:type="gramEnd"/>
      <w:r>
        <w:t xml:space="preserve"> детей внимания, вообра</w:t>
      </w:r>
      <w:r>
        <w:softHyphen/>
        <w:t>жения, наблюдательности, памяти, воли, аккуратности ;</w:t>
      </w:r>
    </w:p>
    <w:p w:rsidR="00804EEA" w:rsidRDefault="003D7F12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t xml:space="preserve">Развитие кругозора учащихся; </w:t>
      </w:r>
    </w:p>
    <w:p w:rsidR="00804EEA" w:rsidRDefault="003D7F12">
      <w:pPr>
        <w:pStyle w:val="a9"/>
        <w:spacing w:line="276" w:lineRule="auto"/>
        <w:ind w:left="720"/>
        <w:jc w:val="both"/>
      </w:pPr>
      <w:r>
        <w:rPr>
          <w:color w:val="061F04"/>
        </w:rPr>
        <w:t>Приобщение школьников к самостоятельной исследовательской работе.</w:t>
      </w:r>
    </w:p>
    <w:p w:rsidR="00804EEA" w:rsidRDefault="003D7F12">
      <w:pPr>
        <w:pStyle w:val="a7"/>
        <w:jc w:val="center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, предметные результаты </w:t>
      </w:r>
    </w:p>
    <w:p w:rsidR="00804EEA" w:rsidRDefault="003D7F12">
      <w:pPr>
        <w:pStyle w:val="a7"/>
        <w:jc w:val="center"/>
      </w:pPr>
      <w:r>
        <w:rPr>
          <w:b/>
          <w:bCs/>
        </w:rPr>
        <w:t>освоения содержания курса</w:t>
      </w:r>
    </w:p>
    <w:p w:rsidR="00804EEA" w:rsidRDefault="003D7F12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</w:rPr>
        <w:t>Личностные</w:t>
      </w:r>
    </w:p>
    <w:p w:rsidR="00804EEA" w:rsidRDefault="003D7F12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804EEA" w:rsidRDefault="003D7F12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804EEA" w:rsidRDefault="003D7F12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804EEA" w:rsidRDefault="003D7F12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b/>
          <w:bCs/>
        </w:rPr>
        <w:t>Метапредметные</w:t>
      </w:r>
      <w:proofErr w:type="spellEnd"/>
    </w:p>
    <w:p w:rsidR="00804EEA" w:rsidRDefault="003D7F12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804EEA" w:rsidRDefault="003D7F12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804EEA" w:rsidRDefault="003D7F12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>
        <w:t>контрпримеров</w:t>
      </w:r>
      <w:proofErr w:type="spellEnd"/>
      <w:r>
        <w:t xml:space="preserve"> неверные утверждения;</w:t>
      </w:r>
    </w:p>
    <w:p w:rsidR="00804EEA" w:rsidRDefault="003D7F12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804EEA" w:rsidRDefault="003D7F12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t>применение приёмов самоконтроля при решении учебных задач;</w:t>
      </w:r>
    </w:p>
    <w:p w:rsidR="00804EEA" w:rsidRDefault="003D7F12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t>умение видеть математическую задачу в несложных практических ситуациях.</w:t>
      </w:r>
    </w:p>
    <w:p w:rsidR="001B25C3" w:rsidRDefault="001B25C3" w:rsidP="001B25C3">
      <w:pPr>
        <w:pStyle w:val="a7"/>
        <w:spacing w:line="276" w:lineRule="auto"/>
        <w:ind w:left="360"/>
        <w:rPr>
          <w:sz w:val="28"/>
          <w:szCs w:val="28"/>
        </w:rPr>
      </w:pPr>
    </w:p>
    <w:p w:rsidR="001B25C3" w:rsidRPr="001B25C3" w:rsidRDefault="001B25C3" w:rsidP="001B25C3">
      <w:pPr>
        <w:pStyle w:val="a7"/>
        <w:spacing w:line="276" w:lineRule="auto"/>
        <w:ind w:left="360"/>
        <w:rPr>
          <w:sz w:val="28"/>
          <w:szCs w:val="28"/>
        </w:rPr>
      </w:pPr>
    </w:p>
    <w:p w:rsidR="00804EEA" w:rsidRPr="001B25C3" w:rsidRDefault="003D7F12" w:rsidP="001B25C3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B25C3">
        <w:rPr>
          <w:b/>
          <w:bCs/>
        </w:rPr>
        <w:lastRenderedPageBreak/>
        <w:t>Предметные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владение базовым понятийным аппаратом по основным разделам содержания;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умение решать текстовые задачи арифметическим способом, используя различные стратегии и способы рассуждения;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знакомство с идеями равенства фигур, симметрии; умение распознавать и изображать равные и симметричные фигуры;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знакомство с идеей координат на прямой и на плоскости; выполнение стандартных процедур на координатной плоскости;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понимание и использование информации, представленной в форме таблиц, столбчатой и круговой диаграммы;</w:t>
      </w:r>
    </w:p>
    <w:p w:rsidR="00804EEA" w:rsidRDefault="003D7F12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t>умение решать простейшие комбинаторные задачи перебором возможных вариантов.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12. вычислительные навыки: умение применять вычислительные навыки при решении практических задач, бытовых, кулинарных и других расчетах</w:t>
      </w:r>
      <w:r>
        <w:rPr>
          <w:color w:val="FF0000"/>
        </w:rPr>
        <w:t>.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>
        <w:rPr>
          <w:color w:val="FF0000"/>
        </w:rPr>
        <w:t>.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15. решать задачи из реальной практики, используя при необходимости калькулятор;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16. извлекать необходимую информацию из текста, осуществлять самоконтроль;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17. извлекать информацию из таблиц и диаграмм, выполнять вычисления по табличным данным;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804EEA" w:rsidRDefault="003D7F12">
      <w:pPr>
        <w:pStyle w:val="a7"/>
        <w:rPr>
          <w:sz w:val="28"/>
          <w:szCs w:val="28"/>
        </w:rPr>
      </w:pPr>
      <w:r>
        <w:rPr>
          <w:color w:val="00000A"/>
        </w:rPr>
        <w:t>19. строить речевые конструкции;</w:t>
      </w:r>
    </w:p>
    <w:p w:rsidR="00804EEA" w:rsidRDefault="003D7F12" w:rsidP="004317F9">
      <w:pPr>
        <w:pStyle w:val="a7"/>
        <w:jc w:val="both"/>
        <w:rPr>
          <w:sz w:val="28"/>
          <w:szCs w:val="28"/>
        </w:rPr>
      </w:pPr>
      <w:r>
        <w:rPr>
          <w:color w:val="00000A"/>
        </w:rPr>
        <w:t>20. изображать геометрические фигура с помощью инструментов иот руки, на клетчатой бумаге, вычислять площади фигур, уметь выполнять расчеты по ремонту квартиры, комнаты, участка земли и др.;</w:t>
      </w:r>
    </w:p>
    <w:p w:rsidR="004317F9" w:rsidRDefault="004317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EEA" w:rsidRDefault="003D7F1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– тематический план</w:t>
      </w:r>
    </w:p>
    <w:p w:rsidR="00804EEA" w:rsidRDefault="003D7F12">
      <w:pPr>
        <w:pStyle w:val="a9"/>
        <w:jc w:val="center"/>
      </w:pPr>
      <w:r>
        <w:rPr>
          <w:i/>
        </w:rPr>
        <w:t>(34 часа)</w:t>
      </w:r>
    </w:p>
    <w:p w:rsidR="00804EEA" w:rsidRDefault="00804EEA">
      <w:pPr>
        <w:pStyle w:val="a9"/>
        <w:jc w:val="center"/>
        <w:rPr>
          <w:b/>
        </w:rPr>
      </w:pPr>
    </w:p>
    <w:tbl>
      <w:tblPr>
        <w:tblW w:w="929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19"/>
        <w:gridCol w:w="6577"/>
        <w:gridCol w:w="1499"/>
      </w:tblGrid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1B2275" w:rsidRDefault="001B2275" w:rsidP="00B2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275" w:rsidRDefault="001B2275" w:rsidP="00B26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275" w:rsidRDefault="001B2275" w:rsidP="00B26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Из истории интересных чисел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свойства чисел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знак деления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Pr="00AE6697" w:rsidRDefault="001B22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Pr="00AE6697" w:rsidRDefault="001B2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Евклида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Pr="00AE6697" w:rsidRDefault="001B22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Pr="00AE6697" w:rsidRDefault="001B2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НОД, НОК и калькулятор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rPr>
          <w:trHeight w:val="693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принципа Дирихле при решении задач на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лимость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275" w:rsidTr="001B2275">
        <w:trPr>
          <w:trHeight w:val="354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приемы устных вычислений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головоломки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2275" w:rsidTr="001B2275">
        <w:trPr>
          <w:trHeight w:val="363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Пифагорейский союз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275" w:rsidTr="001B2275">
        <w:trPr>
          <w:trHeight w:val="377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Софизмы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ребусы (криптограммы)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75" w:rsidTr="001B2275">
        <w:trPr>
          <w:trHeight w:val="457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нестандартных задач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B2275" w:rsidTr="001B2275">
        <w:trPr>
          <w:trHeight w:val="423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решать задачи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75" w:rsidTr="001B2275">
        <w:trPr>
          <w:trHeight w:val="416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совместную работу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rPr>
          <w:trHeight w:val="408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rPr>
          <w:trHeight w:val="271"/>
        </w:trPr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«обратным ходом»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Старинный способ решения задач на смешение веществ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уравнять два выражения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Pr="004E1D83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Pr="004E1D83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B2275" w:rsidTr="001B2275"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викторина. Подведение итогов.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275" w:rsidRDefault="001B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4EEA" w:rsidRDefault="00804EEA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4EEA" w:rsidRPr="00E00605" w:rsidRDefault="00804EEA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EEA" w:rsidRDefault="003D7F12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04EEA" w:rsidRPr="00E00605" w:rsidRDefault="00E00605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Занимательная математика - 34 часа</w:t>
      </w:r>
    </w:p>
    <w:p w:rsidR="00804EEA" w:rsidRDefault="003D7F12">
      <w:pPr>
        <w:pStyle w:val="a9"/>
        <w:rPr>
          <w:b/>
          <w:sz w:val="28"/>
          <w:szCs w:val="28"/>
        </w:rPr>
      </w:pPr>
      <w:r>
        <w:rPr>
          <w:b/>
        </w:rPr>
        <w:t xml:space="preserve">1.Делимость чисел – 11ч </w:t>
      </w:r>
    </w:p>
    <w:p w:rsidR="00804EEA" w:rsidRPr="00E00605" w:rsidRDefault="00804EEA">
      <w:pPr>
        <w:pStyle w:val="a9"/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</w:t>
      </w:r>
      <w:r>
        <w:t>.Введение. Из истории интересных чисел.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 xml:space="preserve">: знакомство с историей возникновения чисел. 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2</w:t>
      </w:r>
      <w:r>
        <w:rPr>
          <w:b/>
        </w:rPr>
        <w:t>.</w:t>
      </w:r>
      <w:r>
        <w:t xml:space="preserve">Интересные свойства чисел.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знакомство с интересными математическими законо</w:t>
      </w:r>
      <w:r>
        <w:softHyphen/>
        <w:t>мерностями чисел.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3.</w:t>
      </w:r>
      <w:r>
        <w:t>Новый знак деления.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узнают, что знаки деления обозначаются двоеточием и дробной чертой; вспоминают, как выделяется целая часть из непра</w:t>
      </w:r>
      <w:r>
        <w:softHyphen/>
        <w:t>вильной дроби.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sz w:val="28"/>
          <w:szCs w:val="28"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4-5.</w:t>
      </w:r>
      <w:r>
        <w:t xml:space="preserve">Признаки делимости.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показывают, что многое о числе можно узнать из его внешне</w:t>
      </w:r>
      <w:r>
        <w:softHyphen/>
        <w:t>го вида.  Используют  признаки делимости на  4; 7; 11,13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 xml:space="preserve">Формы организации: </w:t>
      </w:r>
      <w:r>
        <w:t>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6-7.</w:t>
      </w:r>
      <w:r>
        <w:t>Алгоритм Евклида.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Знакомятся с алгоритмом Евклида, как один из способов нахождения наибольшего об</w:t>
      </w:r>
      <w:r>
        <w:softHyphen/>
        <w:t>щего делителя (НОД) и наименьшего общего кратного (НОК); связь между ними и числами, для которых находят НОД и НОК.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sz w:val="28"/>
          <w:szCs w:val="28"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8-9</w:t>
      </w:r>
      <w:r>
        <w:rPr>
          <w:i/>
        </w:rPr>
        <w:t xml:space="preserve">. </w:t>
      </w:r>
      <w:r>
        <w:t xml:space="preserve">НОД, НОК и калькулятор.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 осуществляют перенос знаний и способов действия в новые ситуации; обобщают полученные ре</w:t>
      </w:r>
      <w:r>
        <w:softHyphen/>
        <w:t>зультаты и делают выводы.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sz w:val="28"/>
          <w:szCs w:val="28"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10.</w:t>
      </w:r>
      <w:r>
        <w:t>Использование принципа Дирихле при решении задач на де</w:t>
      </w:r>
      <w:r>
        <w:softHyphen/>
        <w:t xml:space="preserve">лимость. </w:t>
      </w:r>
    </w:p>
    <w:p w:rsidR="00804EEA" w:rsidRDefault="003D7F12">
      <w:pPr>
        <w:pStyle w:val="a9"/>
        <w:rPr>
          <w:bCs/>
          <w:sz w:val="28"/>
          <w:szCs w:val="28"/>
        </w:rPr>
      </w:pPr>
      <w:r>
        <w:rPr>
          <w:i/>
        </w:rPr>
        <w:t>Основные узловые моменты</w:t>
      </w:r>
      <w:r>
        <w:t>: знакомство с принципом Дирихле и применение  его при решении задач на делимость.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11</w:t>
      </w:r>
      <w:r>
        <w:rPr>
          <w:i/>
        </w:rPr>
        <w:t>.</w:t>
      </w:r>
      <w:r>
        <w:t xml:space="preserve">Некоторые приемы устных вычислений. 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знакомство с приемами устных вычислений, помогающие при решении задач.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</w:pPr>
    </w:p>
    <w:p w:rsidR="00804EEA" w:rsidRDefault="003D7F12">
      <w:pPr>
        <w:pStyle w:val="a9"/>
        <w:rPr>
          <w:b/>
          <w:sz w:val="28"/>
          <w:szCs w:val="28"/>
        </w:rPr>
      </w:pPr>
      <w:r>
        <w:rPr>
          <w:b/>
        </w:rPr>
        <w:t>2.Математические головоломки – 6 ч.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12.</w:t>
      </w:r>
      <w:r>
        <w:t xml:space="preserve">Пифагорейский союз.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lastRenderedPageBreak/>
        <w:t>Основные узловые моменты</w:t>
      </w:r>
      <w:r>
        <w:t>: узнают, что число - это некоторый символ, определяю</w:t>
      </w:r>
      <w:r>
        <w:softHyphen/>
        <w:t>щий многое в жизни человека.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Тема13.</w:t>
      </w:r>
      <w:r>
        <w:t xml:space="preserve">Софизмы.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учатся стро</w:t>
      </w:r>
      <w:r>
        <w:softHyphen/>
        <w:t>гости рассуждений и  более глубокому уяснению поня</w:t>
      </w:r>
      <w:r>
        <w:softHyphen/>
        <w:t>тий и методов математики; разбор софизмов развивает логическое мышление, прививает навыки правильного мышления.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14-16.</w:t>
      </w:r>
      <w:r>
        <w:t>Числовые ребусы (криптограммы).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 применяют знания в нестандартной ситуации; раз</w:t>
      </w:r>
      <w:r>
        <w:softHyphen/>
        <w:t>вивают логическое мышление и терпение.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b/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17</w:t>
      </w:r>
      <w:r>
        <w:rPr>
          <w:i/>
        </w:rPr>
        <w:t>.</w:t>
      </w:r>
      <w:r>
        <w:t>. Решение олимпиадных задач.</w:t>
      </w:r>
    </w:p>
    <w:p w:rsidR="00804EEA" w:rsidRDefault="003D7F12">
      <w:pPr>
        <w:pStyle w:val="a9"/>
        <w:rPr>
          <w:sz w:val="28"/>
          <w:szCs w:val="28"/>
        </w:rPr>
      </w:pPr>
      <w:r>
        <w:t xml:space="preserve"> Разбор заданий муниципального тура</w:t>
      </w:r>
    </w:p>
    <w:p w:rsidR="00804EEA" w:rsidRDefault="003D7F12">
      <w:pPr>
        <w:pStyle w:val="a9"/>
        <w:rPr>
          <w:sz w:val="28"/>
          <w:szCs w:val="28"/>
        </w:rPr>
      </w:pPr>
      <w:r>
        <w:t xml:space="preserve">. 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</w:pPr>
    </w:p>
    <w:p w:rsidR="00804EEA" w:rsidRDefault="003D7F12">
      <w:pPr>
        <w:pStyle w:val="a9"/>
        <w:rPr>
          <w:b/>
          <w:sz w:val="28"/>
          <w:szCs w:val="28"/>
        </w:rPr>
      </w:pPr>
      <w:r>
        <w:rPr>
          <w:b/>
        </w:rPr>
        <w:t>3.</w:t>
      </w:r>
      <w:r w:rsidR="00E00605">
        <w:rPr>
          <w:b/>
        </w:rPr>
        <w:t>Решение нестандартных задач – 17</w:t>
      </w:r>
      <w:r>
        <w:rPr>
          <w:b/>
        </w:rPr>
        <w:t xml:space="preserve"> ч.</w:t>
      </w:r>
    </w:p>
    <w:p w:rsidR="00804EEA" w:rsidRDefault="00804EEA">
      <w:pPr>
        <w:pStyle w:val="a9"/>
        <w:rPr>
          <w:b/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18</w:t>
      </w:r>
      <w:r>
        <w:rPr>
          <w:i/>
        </w:rPr>
        <w:t>.</w:t>
      </w:r>
      <w:r>
        <w:t xml:space="preserve">Как научиться решать задачи.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познакомить с  основными приемами работы над текстом задачи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19-20.</w:t>
      </w:r>
      <w:r>
        <w:t xml:space="preserve">Решение задач на совместную работу.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показать, что задачи на совместную работу тесно связаны с задачами на движение.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21-22</w:t>
      </w:r>
      <w:r>
        <w:rPr>
          <w:i/>
        </w:rPr>
        <w:t>.</w:t>
      </w:r>
      <w:r>
        <w:t xml:space="preserve">Решение задач на движение.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показать, как меняется суть задачи при наличии в ней слов: одновременно; в разное время; навстречу друг другу; в разные стороны.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23</w:t>
      </w:r>
      <w:r>
        <w:rPr>
          <w:i/>
        </w:rPr>
        <w:t>.</w:t>
      </w:r>
      <w:r>
        <w:t>Решение задач «обратным ходом».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рассмотреть графический способ решения задач.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b/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24.</w:t>
      </w:r>
      <w:r>
        <w:t xml:space="preserve">Старинный способ решения задач на смешение веществ.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познакомить с  различными способами  решения задач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b/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25-26.</w:t>
      </w:r>
      <w:r>
        <w:t xml:space="preserve">Прямая и обратная пропорциональности.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 xml:space="preserve">: показать, какие из известных нам величин находятся в прямой или обратной зависимостях. 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b/>
          <w:i/>
        </w:rPr>
      </w:pPr>
    </w:p>
    <w:p w:rsidR="00804EEA" w:rsidRDefault="003D7F12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Тема 27.</w:t>
      </w:r>
      <w:r>
        <w:rPr>
          <w:rFonts w:ascii="Times New Roman" w:hAnsi="Times New Roman" w:cs="Times New Roman"/>
          <w:sz w:val="24"/>
          <w:szCs w:val="24"/>
        </w:rPr>
        <w:t>Золотое сечение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 xml:space="preserve"> помочь детям вывести понятие золотого сечения, показать связь математики с окружающим миром посредством самоанализа результатов практической работы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28.</w:t>
      </w:r>
      <w:r>
        <w:t xml:space="preserve">О правилах «фальшивых и гадательных».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lastRenderedPageBreak/>
        <w:t>Основные узловые моменты</w:t>
      </w:r>
      <w:r>
        <w:t>: рассмотреть традиционные и нестандартные способы реше</w:t>
      </w:r>
      <w:r>
        <w:softHyphen/>
        <w:t>ния задач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29</w:t>
      </w:r>
      <w:r>
        <w:rPr>
          <w:i/>
        </w:rPr>
        <w:t>.</w:t>
      </w:r>
      <w:r>
        <w:t xml:space="preserve">Как уравнять два выражения.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показать, каким образом можно уравнять правую и левую части математического высказывания.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sz w:val="28"/>
          <w:szCs w:val="28"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30-31.</w:t>
      </w:r>
      <w:r>
        <w:t xml:space="preserve">Решение уравнений. 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>: осуществляют перенос знаний и способов действия в новые ситуации, показать, что одно и то же уравнение можно решать различ</w:t>
      </w:r>
      <w:r>
        <w:softHyphen/>
        <w:t>ными методами.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b/>
          <w:i/>
        </w:rPr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32-33.</w:t>
      </w:r>
      <w:r>
        <w:t xml:space="preserve"> Решение олимпиадных задач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Основные узловые моменты</w:t>
      </w:r>
      <w:r>
        <w:t xml:space="preserve">: Решение задач межшкольной олимпиады.  </w:t>
      </w: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  <w:rPr>
          <w:b/>
          <w:i/>
        </w:rPr>
      </w:pPr>
    </w:p>
    <w:p w:rsidR="00804EEA" w:rsidRDefault="00804EEA">
      <w:pPr>
        <w:pStyle w:val="a9"/>
      </w:pPr>
    </w:p>
    <w:p w:rsidR="00804EEA" w:rsidRDefault="003D7F12">
      <w:pPr>
        <w:pStyle w:val="a9"/>
        <w:rPr>
          <w:sz w:val="28"/>
          <w:szCs w:val="28"/>
        </w:rPr>
      </w:pPr>
      <w:r>
        <w:rPr>
          <w:b/>
          <w:i/>
        </w:rPr>
        <w:t>Тема 34</w:t>
      </w:r>
      <w:r>
        <w:rPr>
          <w:i/>
        </w:rPr>
        <w:t>.</w:t>
      </w:r>
      <w:r>
        <w:t xml:space="preserve"> Математическая викторина</w:t>
      </w:r>
      <w:r w:rsidR="00E00605">
        <w:t>. Подведение уроков</w:t>
      </w:r>
    </w:p>
    <w:p w:rsidR="00804EEA" w:rsidRDefault="003D7F12">
      <w:pPr>
        <w:pStyle w:val="a9"/>
        <w:rPr>
          <w:sz w:val="28"/>
          <w:szCs w:val="28"/>
        </w:rPr>
      </w:pPr>
      <w:r>
        <w:rPr>
          <w:i/>
        </w:rPr>
        <w:t>Основные узловые моменты</w:t>
      </w:r>
      <w:r>
        <w:t xml:space="preserve">: в игровой форме обобщают материал, изученный в 6 классе. </w:t>
      </w:r>
    </w:p>
    <w:p w:rsidR="00804EEA" w:rsidRDefault="003D7F12">
      <w:pPr>
        <w:pStyle w:val="a9"/>
        <w:rPr>
          <w:i/>
          <w:sz w:val="28"/>
          <w:szCs w:val="28"/>
        </w:rPr>
      </w:pPr>
      <w:r>
        <w:rPr>
          <w:i/>
        </w:rPr>
        <w:t>Формы организации:</w:t>
      </w:r>
      <w:r>
        <w:t xml:space="preserve"> теоретические и практические</w:t>
      </w:r>
    </w:p>
    <w:p w:rsidR="00804EEA" w:rsidRDefault="00804EEA">
      <w:pPr>
        <w:pStyle w:val="a9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340894" w:rsidRDefault="00340894">
      <w:pPr>
        <w:pStyle w:val="a9"/>
        <w:spacing w:line="276" w:lineRule="auto"/>
        <w:jc w:val="both"/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6D687C" w:rsidRDefault="006D687C" w:rsidP="00340894">
      <w:pPr>
        <w:pStyle w:val="Default"/>
        <w:jc w:val="center"/>
        <w:rPr>
          <w:b/>
          <w:bCs/>
        </w:rPr>
      </w:pPr>
    </w:p>
    <w:p w:rsidR="00340894" w:rsidRPr="00210516" w:rsidRDefault="00340894" w:rsidP="00340894">
      <w:pPr>
        <w:pStyle w:val="Default"/>
        <w:jc w:val="center"/>
      </w:pPr>
      <w:r>
        <w:rPr>
          <w:b/>
          <w:bCs/>
        </w:rPr>
        <w:lastRenderedPageBreak/>
        <w:t xml:space="preserve">МЕТОДИЧЕСКАЯ </w:t>
      </w:r>
      <w:r w:rsidRPr="00210516">
        <w:rPr>
          <w:b/>
          <w:bCs/>
        </w:rPr>
        <w:t>ЛИТЕРАТУРА</w:t>
      </w:r>
    </w:p>
    <w:p w:rsidR="00340894" w:rsidRPr="00210516" w:rsidRDefault="00340894" w:rsidP="00340894">
      <w:pPr>
        <w:pStyle w:val="Default"/>
        <w:jc w:val="both"/>
      </w:pPr>
      <w:r w:rsidRPr="00210516">
        <w:rPr>
          <w:i/>
          <w:iCs/>
        </w:rPr>
        <w:t xml:space="preserve">Основная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1. Анфимова Т.Б. Математика. Внеурочные занятия. 5-6 классы. – М.: </w:t>
      </w:r>
      <w:proofErr w:type="spellStart"/>
      <w:r w:rsidRPr="00210516">
        <w:t>Илекса</w:t>
      </w:r>
      <w:proofErr w:type="spellEnd"/>
      <w:r w:rsidRPr="00210516">
        <w:t xml:space="preserve">, 2011.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2. </w:t>
      </w:r>
      <w:proofErr w:type="spellStart"/>
      <w:r w:rsidRPr="00210516">
        <w:t>Вакульчик</w:t>
      </w:r>
      <w:proofErr w:type="spellEnd"/>
      <w:r w:rsidRPr="00210516">
        <w:t xml:space="preserve"> П.А. Сборник нестандартных задач. – Минск: БГУ, 2001.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3. Генкин С.А., Итенберг И.В., Фомин Д.В. Математический кружок. Первый год. – Л.: С-Петербургский дворец творчества юных, 1992.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4. Екимова М.А., Кукин Г.П. задачи на разрезание. – М.: МЦНМО, 2005.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5. Игнатьев Е.И. В царстве смекалки. – М.: Наука, 1979.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6. </w:t>
      </w:r>
      <w:proofErr w:type="spellStart"/>
      <w:r w:rsidRPr="00210516">
        <w:t>Канель</w:t>
      </w:r>
      <w:proofErr w:type="spellEnd"/>
      <w:r w:rsidRPr="00210516">
        <w:t xml:space="preserve">-Белов А.Я., </w:t>
      </w:r>
      <w:proofErr w:type="spellStart"/>
      <w:r w:rsidRPr="00210516">
        <w:t>Ковальджи</w:t>
      </w:r>
      <w:proofErr w:type="spellEnd"/>
      <w:r w:rsidRPr="00210516">
        <w:t xml:space="preserve"> А.К. Как решают нестандартные задачи. – М.: МЦНМО, 2015.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7. Математический кружок. Первый год обучения, 5-6 классы (Коллектив авторов). – М.: Изд. АПН СССР, 1991.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8. Руденко В.Н., </w:t>
      </w:r>
      <w:proofErr w:type="spellStart"/>
      <w:r w:rsidRPr="00210516">
        <w:t>Бахурин</w:t>
      </w:r>
      <w:proofErr w:type="spellEnd"/>
      <w:r w:rsidRPr="00210516">
        <w:t xml:space="preserve"> Г.А., Захарова Г.А. Занятия математического кружка в 5 классе. – М.: Изд. дом «Искатель», 1999.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9. </w:t>
      </w:r>
      <w:proofErr w:type="spellStart"/>
      <w:r w:rsidRPr="00210516">
        <w:t>Спивак</w:t>
      </w:r>
      <w:proofErr w:type="spellEnd"/>
      <w:r w:rsidRPr="00210516">
        <w:t xml:space="preserve"> А.В. Математический кружок. 6-7 классы. – М.: Посев, 2003.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10. </w:t>
      </w:r>
      <w:proofErr w:type="spellStart"/>
      <w:r w:rsidRPr="00210516">
        <w:t>Спивак</w:t>
      </w:r>
      <w:proofErr w:type="spellEnd"/>
      <w:r w:rsidRPr="00210516">
        <w:t xml:space="preserve"> А.В. Математический праздник. – М.: МЦНМО, 1995.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11. Столяр А. А. Зачем и что мы доказываем в математике. – Минск: Народная </w:t>
      </w:r>
      <w:proofErr w:type="spellStart"/>
      <w:r w:rsidRPr="00210516">
        <w:t>асвета</w:t>
      </w:r>
      <w:proofErr w:type="spellEnd"/>
      <w:r w:rsidRPr="00210516">
        <w:t xml:space="preserve">, 1987.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12. </w:t>
      </w:r>
      <w:proofErr w:type="spellStart"/>
      <w:r w:rsidRPr="00210516">
        <w:t>Шарыгин</w:t>
      </w:r>
      <w:proofErr w:type="spellEnd"/>
      <w:r w:rsidRPr="00210516">
        <w:t xml:space="preserve"> И.Ф., </w:t>
      </w:r>
      <w:proofErr w:type="spellStart"/>
      <w:r w:rsidRPr="00210516">
        <w:t>Шевкин</w:t>
      </w:r>
      <w:proofErr w:type="spellEnd"/>
      <w:r w:rsidRPr="00210516">
        <w:t xml:space="preserve"> А.В. Математика. Задачи на смекалку. 5-6 </w:t>
      </w:r>
      <w:proofErr w:type="spellStart"/>
      <w:r w:rsidRPr="00210516">
        <w:t>кл</w:t>
      </w:r>
      <w:proofErr w:type="spellEnd"/>
      <w:r w:rsidRPr="00210516">
        <w:t xml:space="preserve">. – М.: Просвещение, 2001. </w:t>
      </w:r>
    </w:p>
    <w:p w:rsidR="00340894" w:rsidRPr="00210516" w:rsidRDefault="00340894" w:rsidP="00340894">
      <w:pPr>
        <w:pStyle w:val="Default"/>
        <w:jc w:val="both"/>
      </w:pPr>
    </w:p>
    <w:p w:rsidR="00340894" w:rsidRPr="00210516" w:rsidRDefault="00340894" w:rsidP="00340894">
      <w:pPr>
        <w:pStyle w:val="Default"/>
        <w:jc w:val="both"/>
      </w:pPr>
      <w:r w:rsidRPr="00210516">
        <w:rPr>
          <w:i/>
          <w:iCs/>
        </w:rPr>
        <w:t xml:space="preserve">Дополнительная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1. </w:t>
      </w:r>
      <w:proofErr w:type="spellStart"/>
      <w:r w:rsidRPr="00210516">
        <w:t>Спивак</w:t>
      </w:r>
      <w:proofErr w:type="spellEnd"/>
      <w:r w:rsidRPr="00210516">
        <w:t xml:space="preserve"> А.В. Математический кружок. – М.: МЦНМО, 2015.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2. </w:t>
      </w:r>
      <w:proofErr w:type="spellStart"/>
      <w:r w:rsidRPr="00210516">
        <w:t>Гарднер</w:t>
      </w:r>
      <w:proofErr w:type="spellEnd"/>
      <w:r w:rsidRPr="00210516">
        <w:t xml:space="preserve"> М. А ну-ка догадайся! – М.: Мир, 1984.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3. </w:t>
      </w:r>
      <w:proofErr w:type="spellStart"/>
      <w:r w:rsidRPr="00210516">
        <w:t>Гарднер</w:t>
      </w:r>
      <w:proofErr w:type="spellEnd"/>
      <w:r w:rsidRPr="00210516">
        <w:t xml:space="preserve"> М. Есть идея! – М.: Мир, 1982.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4. </w:t>
      </w:r>
      <w:proofErr w:type="spellStart"/>
      <w:r w:rsidRPr="00210516">
        <w:t>Гарднер</w:t>
      </w:r>
      <w:proofErr w:type="spellEnd"/>
      <w:r w:rsidRPr="00210516">
        <w:t xml:space="preserve"> М. Крестики-нолики. – М.: Мир, 1988.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5. </w:t>
      </w:r>
      <w:proofErr w:type="spellStart"/>
      <w:r w:rsidRPr="00210516">
        <w:t>Гарднер</w:t>
      </w:r>
      <w:proofErr w:type="spellEnd"/>
      <w:r w:rsidRPr="00210516">
        <w:t xml:space="preserve"> М. Математические головоломки и развлечения. – М.: Мир, 1971.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6. </w:t>
      </w:r>
      <w:proofErr w:type="spellStart"/>
      <w:r w:rsidRPr="00210516">
        <w:t>Гарднер</w:t>
      </w:r>
      <w:proofErr w:type="spellEnd"/>
      <w:r w:rsidRPr="00210516">
        <w:t xml:space="preserve"> М. Математические досуги. – М.: Мир, 1972.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7. </w:t>
      </w:r>
      <w:proofErr w:type="spellStart"/>
      <w:r w:rsidRPr="00210516">
        <w:t>Гарднер</w:t>
      </w:r>
      <w:proofErr w:type="spellEnd"/>
      <w:r w:rsidRPr="00210516">
        <w:t xml:space="preserve"> М. Математические новеллы. – М.: Мир, 1974.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8. </w:t>
      </w:r>
      <w:proofErr w:type="spellStart"/>
      <w:r w:rsidRPr="00210516">
        <w:t>Гарднер</w:t>
      </w:r>
      <w:proofErr w:type="spellEnd"/>
      <w:r w:rsidRPr="00210516">
        <w:t xml:space="preserve"> М. Путешествие по времени. – М.: Мир, 1990. </w:t>
      </w:r>
    </w:p>
    <w:p w:rsidR="00340894" w:rsidRPr="00210516" w:rsidRDefault="00340894" w:rsidP="00340894">
      <w:pPr>
        <w:pStyle w:val="Default"/>
        <w:spacing w:after="68"/>
        <w:jc w:val="both"/>
      </w:pPr>
      <w:r w:rsidRPr="00210516">
        <w:t xml:space="preserve">9. Гик Е.Я. Замечательные математические игры. – М.: Знание, 1987. </w:t>
      </w:r>
    </w:p>
    <w:p w:rsidR="00340894" w:rsidRPr="00210516" w:rsidRDefault="00340894" w:rsidP="00340894">
      <w:pPr>
        <w:pStyle w:val="Default"/>
        <w:jc w:val="both"/>
      </w:pPr>
      <w:r w:rsidRPr="00210516">
        <w:t xml:space="preserve">10. Гусев В.А., Орлов А.И., Розенталь А.Л. Внеклассная работа по математике в 6-8 классах. - М.: Просвещение, 1984. </w:t>
      </w:r>
    </w:p>
    <w:p w:rsidR="00340894" w:rsidRPr="00210516" w:rsidRDefault="00340894" w:rsidP="00340894">
      <w:pPr>
        <w:pStyle w:val="Default"/>
        <w:spacing w:after="69"/>
        <w:jc w:val="both"/>
      </w:pPr>
      <w:r>
        <w:t>11.</w:t>
      </w:r>
      <w:r w:rsidRPr="00210516">
        <w:t xml:space="preserve">Кноп К. А. Взвешивания и алгоритмы: от головоломок к задачам. - М., МЦНМО, 2011. </w:t>
      </w:r>
    </w:p>
    <w:p w:rsidR="00340894" w:rsidRPr="00210516" w:rsidRDefault="00340894" w:rsidP="00340894">
      <w:pPr>
        <w:pStyle w:val="Default"/>
        <w:spacing w:after="69"/>
        <w:jc w:val="both"/>
      </w:pPr>
      <w:r w:rsidRPr="00210516">
        <w:t xml:space="preserve">12. </w:t>
      </w:r>
      <w:proofErr w:type="spellStart"/>
      <w:r w:rsidRPr="00210516">
        <w:t>Кордемский</w:t>
      </w:r>
      <w:proofErr w:type="spellEnd"/>
      <w:r w:rsidRPr="00210516">
        <w:t xml:space="preserve"> Б.А. Математическая смекалка. – М., ГИФМЛ, 1958. </w:t>
      </w:r>
    </w:p>
    <w:p w:rsidR="00340894" w:rsidRPr="00210516" w:rsidRDefault="00340894" w:rsidP="00340894">
      <w:pPr>
        <w:pStyle w:val="Default"/>
        <w:spacing w:after="69"/>
        <w:jc w:val="both"/>
      </w:pPr>
      <w:r w:rsidRPr="00210516">
        <w:t xml:space="preserve">13. Линдгрен Г. Занимательные задачи на разрезание. – М.: Мир, 1977. </w:t>
      </w:r>
    </w:p>
    <w:p w:rsidR="00340894" w:rsidRPr="00210516" w:rsidRDefault="00340894" w:rsidP="00340894">
      <w:pPr>
        <w:pStyle w:val="Default"/>
        <w:spacing w:after="69"/>
        <w:jc w:val="both"/>
      </w:pPr>
      <w:r w:rsidRPr="00210516">
        <w:t xml:space="preserve">14. Пойа Д. Как решать задачу. – М.: </w:t>
      </w:r>
      <w:proofErr w:type="spellStart"/>
      <w:r w:rsidRPr="00210516">
        <w:t>Учпедгиз</w:t>
      </w:r>
      <w:proofErr w:type="spellEnd"/>
      <w:r w:rsidRPr="00210516">
        <w:t xml:space="preserve">, 1961. </w:t>
      </w:r>
    </w:p>
    <w:p w:rsidR="00340894" w:rsidRPr="00210516" w:rsidRDefault="00340894" w:rsidP="00340894">
      <w:pPr>
        <w:pStyle w:val="Default"/>
        <w:spacing w:after="69"/>
        <w:jc w:val="both"/>
      </w:pPr>
      <w:r w:rsidRPr="00210516">
        <w:t xml:space="preserve">15. Пойа Д. Математика и правдоподобные рассуждения. – М.: Наука, 1975. </w:t>
      </w:r>
    </w:p>
    <w:p w:rsidR="00340894" w:rsidRPr="00210516" w:rsidRDefault="00340894" w:rsidP="00340894">
      <w:pPr>
        <w:pStyle w:val="Default"/>
        <w:spacing w:after="69"/>
        <w:jc w:val="both"/>
      </w:pPr>
      <w:r w:rsidRPr="00210516">
        <w:t xml:space="preserve">16. Пойа Д. Математическое открытие. – М.: Наука, 1970. </w:t>
      </w:r>
    </w:p>
    <w:p w:rsidR="00340894" w:rsidRDefault="00340894">
      <w:pPr>
        <w:pStyle w:val="a9"/>
        <w:spacing w:line="276" w:lineRule="auto"/>
        <w:jc w:val="both"/>
        <w:rPr>
          <w:sz w:val="28"/>
          <w:szCs w:val="28"/>
        </w:rPr>
      </w:pPr>
    </w:p>
    <w:p w:rsidR="00340894" w:rsidRPr="00340894" w:rsidRDefault="00340894" w:rsidP="00340894">
      <w:pPr>
        <w:pStyle w:val="ParagraphStyle"/>
        <w:spacing w:line="276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340894">
        <w:rPr>
          <w:rFonts w:ascii="Times New Roman" w:hAnsi="Times New Roman"/>
          <w:b/>
          <w:sz w:val="28"/>
          <w:szCs w:val="28"/>
        </w:rPr>
        <w:t>Перечень используемых цифровых образовательных ресурсов</w:t>
      </w:r>
    </w:p>
    <w:p w:rsidR="00340894" w:rsidRPr="00AC16AE" w:rsidRDefault="00340894" w:rsidP="00340894">
      <w:pPr>
        <w:pStyle w:val="ParagraphStyle"/>
        <w:spacing w:line="276" w:lineRule="auto"/>
        <w:ind w:left="-180" w:firstLine="720"/>
        <w:jc w:val="both"/>
        <w:rPr>
          <w:rFonts w:ascii="Times New Roman" w:hAnsi="Times New Roman"/>
        </w:rPr>
      </w:pPr>
    </w:p>
    <w:p w:rsidR="00340894" w:rsidRPr="00AC16AE" w:rsidRDefault="00340894" w:rsidP="00340894">
      <w:pPr>
        <w:pStyle w:val="a7"/>
        <w:shd w:val="clear" w:color="auto" w:fill="FFFFFF"/>
        <w:spacing w:beforeAutospacing="0" w:after="0" w:afterAutospacing="0" w:line="276" w:lineRule="auto"/>
        <w:jc w:val="both"/>
        <w:rPr>
          <w:color w:val="111115"/>
        </w:rPr>
      </w:pPr>
      <w:r w:rsidRPr="00AC16AE">
        <w:rPr>
          <w:color w:val="111115"/>
          <w:bdr w:val="none" w:sz="0" w:space="0" w:color="auto" w:frame="1"/>
        </w:rPr>
        <w:t xml:space="preserve">1)Министерство образования и науки РФ. – Режим доступа : </w:t>
      </w:r>
      <w:hyperlink r:id="rId6" w:history="1">
        <w:r w:rsidRPr="00AC16AE">
          <w:rPr>
            <w:rStyle w:val="ac"/>
            <w:bdr w:val="none" w:sz="0" w:space="0" w:color="auto" w:frame="1"/>
          </w:rPr>
          <w:t>http://www.mon.gov.ru/</w:t>
        </w:r>
      </w:hyperlink>
    </w:p>
    <w:p w:rsidR="00340894" w:rsidRPr="00AC16AE" w:rsidRDefault="00340894" w:rsidP="00340894">
      <w:pPr>
        <w:pStyle w:val="a7"/>
        <w:shd w:val="clear" w:color="auto" w:fill="FFFFFF"/>
        <w:spacing w:beforeAutospacing="0" w:after="0" w:afterAutospacing="0" w:line="276" w:lineRule="auto"/>
        <w:jc w:val="both"/>
        <w:rPr>
          <w:color w:val="000000"/>
          <w:bdr w:val="none" w:sz="0" w:space="0" w:color="auto" w:frame="1"/>
        </w:rPr>
      </w:pPr>
      <w:r w:rsidRPr="00AC16AE">
        <w:rPr>
          <w:color w:val="111115"/>
        </w:rPr>
        <w:t xml:space="preserve">2) </w:t>
      </w:r>
      <w:r w:rsidRPr="00AC16AE">
        <w:rPr>
          <w:color w:val="000000"/>
          <w:bdr w:val="none" w:sz="0" w:space="0" w:color="auto" w:frame="1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</w:r>
      <w:r w:rsidRPr="00AC16AE">
        <w:rPr>
          <w:color w:val="111115"/>
          <w:bdr w:val="none" w:sz="0" w:space="0" w:color="auto" w:frame="1"/>
        </w:rPr>
        <w:t>. – Режим доступа </w:t>
      </w:r>
      <w:r w:rsidRPr="00AC16AE">
        <w:rPr>
          <w:color w:val="000000"/>
          <w:bdr w:val="none" w:sz="0" w:space="0" w:color="auto" w:frame="1"/>
        </w:rPr>
        <w:t>: </w:t>
      </w:r>
      <w:hyperlink r:id="rId7" w:history="1">
        <w:r w:rsidRPr="00AC16AE">
          <w:rPr>
            <w:rStyle w:val="ac"/>
            <w:bdr w:val="none" w:sz="0" w:space="0" w:color="auto" w:frame="1"/>
          </w:rPr>
          <w:t>http://www.informika.ru/</w:t>
        </w:r>
      </w:hyperlink>
    </w:p>
    <w:p w:rsidR="00340894" w:rsidRPr="00AC16AE" w:rsidRDefault="00340894" w:rsidP="00340894">
      <w:pPr>
        <w:pStyle w:val="a7"/>
        <w:shd w:val="clear" w:color="auto" w:fill="FFFFFF"/>
        <w:spacing w:beforeAutospacing="0" w:after="0" w:afterAutospacing="0" w:line="276" w:lineRule="auto"/>
        <w:jc w:val="both"/>
        <w:rPr>
          <w:color w:val="000000"/>
          <w:bdr w:val="none" w:sz="0" w:space="0" w:color="auto" w:frame="1"/>
        </w:rPr>
      </w:pPr>
      <w:r w:rsidRPr="00AC16AE">
        <w:rPr>
          <w:color w:val="000000"/>
          <w:bdr w:val="none" w:sz="0" w:space="0" w:color="auto" w:frame="1"/>
        </w:rPr>
        <w:t>3)</w:t>
      </w:r>
      <w:r w:rsidRPr="00AC16AE">
        <w:rPr>
          <w:color w:val="111115"/>
          <w:bdr w:val="none" w:sz="0" w:space="0" w:color="auto" w:frame="1"/>
        </w:rPr>
        <w:t xml:space="preserve">Тестирование </w:t>
      </w:r>
      <w:proofErr w:type="spellStart"/>
      <w:r w:rsidRPr="00AC16AE">
        <w:rPr>
          <w:color w:val="111115"/>
          <w:bdr w:val="none" w:sz="0" w:space="0" w:color="auto" w:frame="1"/>
        </w:rPr>
        <w:t>on-line</w:t>
      </w:r>
      <w:proofErr w:type="spellEnd"/>
      <w:r w:rsidRPr="00AC16AE">
        <w:rPr>
          <w:color w:val="111115"/>
          <w:bdr w:val="none" w:sz="0" w:space="0" w:color="auto" w:frame="1"/>
        </w:rPr>
        <w:t>: 5–11 классы. – Режим доступа:</w:t>
      </w:r>
      <w:r w:rsidRPr="00AC16AE">
        <w:rPr>
          <w:color w:val="000000"/>
          <w:bdr w:val="none" w:sz="0" w:space="0" w:color="auto" w:frame="1"/>
        </w:rPr>
        <w:t> </w:t>
      </w:r>
      <w:hyperlink r:id="rId8" w:history="1">
        <w:r w:rsidRPr="00AC16AE">
          <w:rPr>
            <w:rStyle w:val="ac"/>
            <w:bdr w:val="none" w:sz="0" w:space="0" w:color="auto" w:frame="1"/>
          </w:rPr>
          <w:t>http://www.kokch.kts.ru/cdo/</w:t>
        </w:r>
      </w:hyperlink>
    </w:p>
    <w:p w:rsidR="00340894" w:rsidRPr="00AC16AE" w:rsidRDefault="00340894" w:rsidP="00340894">
      <w:pPr>
        <w:pStyle w:val="a7"/>
        <w:shd w:val="clear" w:color="auto" w:fill="FFFFFF"/>
        <w:spacing w:beforeAutospacing="0" w:after="0" w:afterAutospacing="0" w:line="276" w:lineRule="auto"/>
        <w:jc w:val="both"/>
        <w:rPr>
          <w:color w:val="000000"/>
          <w:bdr w:val="none" w:sz="0" w:space="0" w:color="auto" w:frame="1"/>
        </w:rPr>
      </w:pPr>
      <w:r w:rsidRPr="00AC16AE">
        <w:rPr>
          <w:color w:val="000000"/>
          <w:bdr w:val="none" w:sz="0" w:space="0" w:color="auto" w:frame="1"/>
        </w:rPr>
        <w:t>4)</w:t>
      </w:r>
      <w:r w:rsidRPr="00AC16AE">
        <w:rPr>
          <w:color w:val="111115"/>
          <w:bdr w:val="none" w:sz="0" w:space="0" w:color="auto" w:frame="1"/>
        </w:rPr>
        <w:t xml:space="preserve">Путеводитель «В мире науки» для школьников. – Режим доступа : </w:t>
      </w:r>
      <w:hyperlink r:id="rId9" w:history="1">
        <w:r w:rsidRPr="00AC16AE">
          <w:rPr>
            <w:rStyle w:val="ac"/>
            <w:bdr w:val="none" w:sz="0" w:space="0" w:color="auto" w:frame="1"/>
          </w:rPr>
          <w:t>http://www.uic.ssu.samara.ru/~nauka/</w:t>
        </w:r>
      </w:hyperlink>
    </w:p>
    <w:p w:rsidR="00340894" w:rsidRPr="00AC16AE" w:rsidRDefault="00340894" w:rsidP="00340894">
      <w:pPr>
        <w:pStyle w:val="a7"/>
        <w:shd w:val="clear" w:color="auto" w:fill="FFFFFF"/>
        <w:spacing w:beforeAutospacing="0" w:after="0" w:afterAutospacing="0" w:line="276" w:lineRule="auto"/>
        <w:jc w:val="both"/>
        <w:rPr>
          <w:color w:val="000000"/>
          <w:bdr w:val="none" w:sz="0" w:space="0" w:color="auto" w:frame="1"/>
        </w:rPr>
      </w:pPr>
      <w:r w:rsidRPr="00AC16AE">
        <w:rPr>
          <w:color w:val="000000"/>
          <w:bdr w:val="none" w:sz="0" w:space="0" w:color="auto" w:frame="1"/>
        </w:rPr>
        <w:t>5)</w:t>
      </w:r>
      <w:proofErr w:type="spellStart"/>
      <w:r w:rsidRPr="00AC16AE">
        <w:rPr>
          <w:color w:val="111115"/>
          <w:bdr w:val="none" w:sz="0" w:space="0" w:color="auto" w:frame="1"/>
        </w:rPr>
        <w:t>Мегаэнциклопедия</w:t>
      </w:r>
      <w:proofErr w:type="spellEnd"/>
      <w:r w:rsidRPr="00AC16AE">
        <w:rPr>
          <w:color w:val="111115"/>
          <w:bdr w:val="none" w:sz="0" w:space="0" w:color="auto" w:frame="1"/>
        </w:rPr>
        <w:t xml:space="preserve"> Кирилла и </w:t>
      </w:r>
      <w:proofErr w:type="spellStart"/>
      <w:r w:rsidRPr="00AC16AE">
        <w:rPr>
          <w:color w:val="111115"/>
          <w:bdr w:val="none" w:sz="0" w:space="0" w:color="auto" w:frame="1"/>
        </w:rPr>
        <w:t>Мефодия</w:t>
      </w:r>
      <w:proofErr w:type="spellEnd"/>
      <w:r w:rsidRPr="00AC16AE">
        <w:rPr>
          <w:color w:val="111115"/>
          <w:bdr w:val="none" w:sz="0" w:space="0" w:color="auto" w:frame="1"/>
        </w:rPr>
        <w:t xml:space="preserve">. – Режим доступа: </w:t>
      </w:r>
      <w:hyperlink r:id="rId10" w:history="1">
        <w:r w:rsidRPr="00AC16AE">
          <w:rPr>
            <w:rStyle w:val="ac"/>
            <w:bdr w:val="none" w:sz="0" w:space="0" w:color="auto" w:frame="1"/>
          </w:rPr>
          <w:t>http://mega.km.ru/</w:t>
        </w:r>
      </w:hyperlink>
    </w:p>
    <w:p w:rsidR="00340894" w:rsidRPr="00AC16AE" w:rsidRDefault="00340894" w:rsidP="00340894">
      <w:pPr>
        <w:pStyle w:val="a7"/>
        <w:shd w:val="clear" w:color="auto" w:fill="FFFFFF"/>
        <w:spacing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 w:rsidRPr="00AC16AE">
        <w:rPr>
          <w:color w:val="000000"/>
          <w:bdr w:val="none" w:sz="0" w:space="0" w:color="auto" w:frame="1"/>
        </w:rPr>
        <w:t>6)</w:t>
      </w:r>
      <w:r w:rsidRPr="00AC16AE">
        <w:rPr>
          <w:color w:val="111115"/>
          <w:bdr w:val="none" w:sz="0" w:space="0" w:color="auto" w:frame="1"/>
        </w:rPr>
        <w:t>Сайт энциклопедий.–Режим доступа: </w:t>
      </w:r>
      <w:hyperlink r:id="rId11" w:history="1">
        <w:r w:rsidRPr="00AC16AE">
          <w:rPr>
            <w:rStyle w:val="ac"/>
            <w:bdr w:val="none" w:sz="0" w:space="0" w:color="auto" w:frame="1"/>
          </w:rPr>
          <w:t>http://www.encyclopedia.ru</w:t>
        </w:r>
      </w:hyperlink>
    </w:p>
    <w:p w:rsidR="00804EEA" w:rsidRDefault="00804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EEA" w:rsidRDefault="00804E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EA" w:rsidRDefault="00804EEA">
      <w:pPr>
        <w:jc w:val="center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804EEA" w:rsidRDefault="00804EEA">
      <w:pPr>
        <w:jc w:val="center"/>
        <w:rPr>
          <w:rFonts w:ascii="Times New Roman" w:hAnsi="Times New Roman" w:cs="Times New Roman"/>
          <w:b/>
          <w:color w:val="061F04"/>
          <w:sz w:val="28"/>
          <w:szCs w:val="28"/>
        </w:rPr>
      </w:pPr>
    </w:p>
    <w:p w:rsidR="00804EEA" w:rsidRDefault="00804EEA">
      <w:pPr>
        <w:rPr>
          <w:rFonts w:ascii="Times New Roman" w:hAnsi="Times New Roman"/>
          <w:sz w:val="24"/>
          <w:szCs w:val="24"/>
        </w:rPr>
      </w:pPr>
    </w:p>
    <w:sectPr w:rsidR="00804EEA" w:rsidSect="00E45B8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E5C"/>
    <w:multiLevelType w:val="multilevel"/>
    <w:tmpl w:val="3F00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A4518"/>
    <w:multiLevelType w:val="multilevel"/>
    <w:tmpl w:val="EB70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7F98"/>
    <w:multiLevelType w:val="multilevel"/>
    <w:tmpl w:val="7F905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6265CD"/>
    <w:multiLevelType w:val="multilevel"/>
    <w:tmpl w:val="868C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76EFB"/>
    <w:multiLevelType w:val="multilevel"/>
    <w:tmpl w:val="B088D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596165"/>
    <w:multiLevelType w:val="multilevel"/>
    <w:tmpl w:val="612E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F101F"/>
    <w:multiLevelType w:val="multilevel"/>
    <w:tmpl w:val="75E690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77C764F"/>
    <w:multiLevelType w:val="multilevel"/>
    <w:tmpl w:val="FB20B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0440B"/>
    <w:multiLevelType w:val="multilevel"/>
    <w:tmpl w:val="229C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F647C"/>
    <w:multiLevelType w:val="multilevel"/>
    <w:tmpl w:val="80EE8C8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EEA"/>
    <w:rsid w:val="0016578C"/>
    <w:rsid w:val="001B2275"/>
    <w:rsid w:val="001B25C3"/>
    <w:rsid w:val="002018DB"/>
    <w:rsid w:val="00261876"/>
    <w:rsid w:val="002A3A67"/>
    <w:rsid w:val="00340894"/>
    <w:rsid w:val="003D7F12"/>
    <w:rsid w:val="004317F9"/>
    <w:rsid w:val="004E1D83"/>
    <w:rsid w:val="00553CF3"/>
    <w:rsid w:val="00615BC4"/>
    <w:rsid w:val="006C6296"/>
    <w:rsid w:val="006D687C"/>
    <w:rsid w:val="00804EEA"/>
    <w:rsid w:val="00854456"/>
    <w:rsid w:val="008A22D9"/>
    <w:rsid w:val="008B4494"/>
    <w:rsid w:val="00965643"/>
    <w:rsid w:val="00A161E2"/>
    <w:rsid w:val="00A31130"/>
    <w:rsid w:val="00A7144B"/>
    <w:rsid w:val="00AE6697"/>
    <w:rsid w:val="00B26AE0"/>
    <w:rsid w:val="00C61DB6"/>
    <w:rsid w:val="00C81F1C"/>
    <w:rsid w:val="00E00605"/>
    <w:rsid w:val="00E30118"/>
    <w:rsid w:val="00E45B80"/>
    <w:rsid w:val="00EE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C431"/>
  <w15:docId w15:val="{F807F548-777C-4A39-867B-445FC6F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F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15EDE"/>
    <w:rPr>
      <w:color w:val="0000FF"/>
      <w:u w:val="single"/>
    </w:rPr>
  </w:style>
  <w:style w:type="character" w:customStyle="1" w:styleId="FontStyle56">
    <w:name w:val="Font Style56"/>
    <w:qFormat/>
    <w:rsid w:val="00515ED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E45B80"/>
    <w:rPr>
      <w:sz w:val="20"/>
    </w:rPr>
  </w:style>
  <w:style w:type="character" w:customStyle="1" w:styleId="ListLabel2">
    <w:name w:val="ListLabel 2"/>
    <w:qFormat/>
    <w:rsid w:val="00E45B80"/>
    <w:rPr>
      <w:rFonts w:cs="Courier New"/>
    </w:rPr>
  </w:style>
  <w:style w:type="paragraph" w:styleId="a3">
    <w:name w:val="Title"/>
    <w:basedOn w:val="a"/>
    <w:next w:val="a4"/>
    <w:qFormat/>
    <w:rsid w:val="00E45B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45B80"/>
    <w:pPr>
      <w:spacing w:after="140" w:line="288" w:lineRule="auto"/>
    </w:pPr>
  </w:style>
  <w:style w:type="paragraph" w:styleId="a5">
    <w:name w:val="List"/>
    <w:basedOn w:val="a4"/>
    <w:rsid w:val="00E45B80"/>
    <w:rPr>
      <w:rFonts w:cs="Arial"/>
    </w:rPr>
  </w:style>
  <w:style w:type="paragraph" w:customStyle="1" w:styleId="1">
    <w:name w:val="Название1"/>
    <w:basedOn w:val="a"/>
    <w:rsid w:val="00E45B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45B80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515E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515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515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5EDE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08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340894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4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formi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ga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c.ssu.samara.ru/~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D7DE-0849-4AA6-BD5E-4900070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10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27</cp:revision>
  <cp:lastPrinted>2023-06-02T10:06:00Z</cp:lastPrinted>
  <dcterms:created xsi:type="dcterms:W3CDTF">2016-06-06T09:34:00Z</dcterms:created>
  <dcterms:modified xsi:type="dcterms:W3CDTF">2023-10-18T18:46:00Z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