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  <w:ind w:left="1728" w:right="8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>
      <w:pPr>
        <w:pStyle w:val="2"/>
        <w:spacing w:before="71"/>
        <w:ind w:left="1728" w:right="8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конкурс на соискание статуса </w:t>
      </w:r>
    </w:p>
    <w:p>
      <w:pPr>
        <w:pStyle w:val="2"/>
        <w:spacing w:before="71"/>
        <w:ind w:left="1728" w:right="87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инновационной площадки</w:t>
      </w:r>
    </w:p>
    <w:p>
      <w:pPr>
        <w:spacing w:before="137" w:line="362" w:lineRule="auto"/>
        <w:ind w:left="1732" w:right="8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«Сетевое взаимодействие образовательных учреждений при реализации дополнительных общеразвивающих образовательных программ»</w:t>
      </w:r>
    </w:p>
    <w:p>
      <w:pPr>
        <w:pStyle w:val="7"/>
        <w:spacing w:before="3"/>
        <w:rPr>
          <w:b/>
        </w:rPr>
      </w:pPr>
    </w:p>
    <w:tbl>
      <w:tblPr>
        <w:tblStyle w:val="8"/>
        <w:tblW w:w="0" w:type="auto"/>
        <w:tblInd w:w="5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7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 w:right="9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942" w:type="dxa"/>
          </w:tcPr>
          <w:p>
            <w:pPr>
              <w:pStyle w:val="10"/>
              <w:tabs>
                <w:tab w:val="left" w:pos="1280"/>
                <w:tab w:val="left" w:pos="3140"/>
                <w:tab w:val="left" w:pos="3739"/>
                <w:tab w:val="left" w:pos="5264"/>
                <w:tab w:val="left" w:pos="6889"/>
              </w:tabs>
              <w:spacing w:line="276" w:lineRule="auto"/>
              <w:ind w:left="109" w:right="1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«Сетевое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взаимодействие образовательных учреждений при реализации дополнительных общеразвивающих образовательных программ»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636" w:type="dxa"/>
            <w:gridSpan w:val="2"/>
          </w:tcPr>
          <w:p>
            <w:pPr>
              <w:pStyle w:val="10"/>
              <w:tabs>
                <w:tab w:val="left" w:pos="1280"/>
                <w:tab w:val="left" w:pos="3140"/>
                <w:tab w:val="left" w:pos="3739"/>
                <w:tab w:val="left" w:pos="5264"/>
                <w:tab w:val="left" w:pos="6889"/>
              </w:tabs>
              <w:spacing w:line="276" w:lineRule="auto"/>
              <w:ind w:left="109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tabs>
                <w:tab w:val="left" w:pos="1280"/>
                <w:tab w:val="left" w:pos="3140"/>
                <w:tab w:val="left" w:pos="3739"/>
                <w:tab w:val="left" w:pos="5264"/>
                <w:tab w:val="left" w:pos="6889"/>
              </w:tabs>
              <w:spacing w:line="276" w:lineRule="auto"/>
              <w:ind w:lef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Участники 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 -заявителя</w:t>
            </w:r>
          </w:p>
        </w:tc>
        <w:tc>
          <w:tcPr>
            <w:tcW w:w="7942" w:type="dxa"/>
          </w:tcPr>
          <w:p>
            <w:pPr>
              <w:pStyle w:val="10"/>
              <w:spacing w:line="276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общеобразовательное учреждение Белогостицкая средняя общеобразовательная школа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 организации-заявителя</w:t>
            </w:r>
          </w:p>
        </w:tc>
        <w:tc>
          <w:tcPr>
            <w:tcW w:w="7942" w:type="dxa"/>
          </w:tcPr>
          <w:p>
            <w:pPr>
              <w:pStyle w:val="10"/>
              <w:spacing w:line="276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151110, Ярославская область, Ростовский район, село Белогостицы, д.35</w:t>
            </w:r>
          </w:p>
          <w:p>
            <w:pPr>
              <w:pStyle w:val="10"/>
              <w:spacing w:line="276" w:lineRule="auto"/>
              <w:ind w:left="1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  <w:lang w:val="en-US"/>
              </w:rPr>
              <w:t>.8(48536)2-22-31</w:t>
            </w:r>
          </w:p>
          <w:p>
            <w:pPr>
              <w:pStyle w:val="10"/>
              <w:spacing w:line="276" w:lineRule="auto"/>
              <w:ind w:left="1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r>
              <w:rPr>
                <w:b/>
                <w:bCs/>
                <w:color w:val="2C363A"/>
                <w:sz w:val="28"/>
                <w:szCs w:val="28"/>
                <w:shd w:val="clear" w:color="auto" w:fill="F4F4F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"mailto:belog-school.belogosticy@yarregion.ru" </w:instrText>
            </w:r>
            <w:r>
              <w:fldChar w:fldCharType="separate"/>
            </w:r>
            <w:r>
              <w:rPr>
                <w:rStyle w:val="5"/>
                <w:sz w:val="28"/>
                <w:szCs w:val="28"/>
                <w:lang w:val="en-US"/>
              </w:rPr>
              <w:t>belog-school.belogosticy@yarregion.ru</w:t>
            </w:r>
            <w:r>
              <w:rPr>
                <w:rStyle w:val="5"/>
                <w:sz w:val="28"/>
                <w:szCs w:val="28"/>
                <w:lang w:val="en-US"/>
              </w:rPr>
              <w:fldChar w:fldCharType="end"/>
            </w:r>
          </w:p>
          <w:p>
            <w:pPr>
              <w:pStyle w:val="10"/>
              <w:spacing w:line="276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сайта: </w:t>
            </w:r>
            <w:r>
              <w:fldChar w:fldCharType="begin"/>
            </w:r>
            <w:r>
              <w:instrText xml:space="preserve"> HYPERLINK "https://belog-ros.edu.yar.ru/" </w:instrText>
            </w:r>
            <w:r>
              <w:fldChar w:fldCharType="separate"/>
            </w:r>
            <w:r>
              <w:rPr>
                <w:rStyle w:val="5"/>
                <w:sz w:val="28"/>
                <w:szCs w:val="28"/>
              </w:rPr>
              <w:t>https://belog-ros.edu.yar.ru/</w:t>
            </w:r>
            <w:r>
              <w:rPr>
                <w:rStyle w:val="5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636" w:type="dxa"/>
            <w:gridSpan w:val="2"/>
          </w:tcPr>
          <w:p>
            <w:pPr>
              <w:pStyle w:val="10"/>
              <w:spacing w:line="276" w:lineRule="auto"/>
              <w:ind w:left="109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0"/>
              <w:spacing w:line="276" w:lineRule="auto"/>
              <w:ind w:lef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Проектное предложение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942" w:type="dxa"/>
          </w:tcPr>
          <w:p>
            <w:pPr>
              <w:pStyle w:val="10"/>
              <w:tabs>
                <w:tab w:val="left" w:pos="1342"/>
                <w:tab w:val="left" w:pos="2435"/>
                <w:tab w:val="left" w:pos="3044"/>
                <w:tab w:val="left" w:pos="4186"/>
                <w:tab w:val="left" w:pos="6080"/>
              </w:tabs>
              <w:spacing w:line="276" w:lineRule="auto"/>
              <w:ind w:left="109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МОУ Белогостицкой СОШ </w:t>
            </w:r>
            <w:r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для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сетевого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взаимодействия </w:t>
            </w:r>
            <w:r>
              <w:rPr>
                <w:spacing w:val="-1"/>
                <w:sz w:val="28"/>
                <w:szCs w:val="28"/>
              </w:rPr>
              <w:t>образовательных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ри реализации дополнительных общеразвивающих образовательных программ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>с учетом инновационных возможностей центра «Точка роста»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942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220"/>
                <w:tab w:val="left" w:pos="440"/>
                <w:tab w:val="left" w:pos="2435"/>
                <w:tab w:val="left" w:pos="3044"/>
                <w:tab w:val="left" w:pos="4186"/>
                <w:tab w:val="left" w:pos="6080"/>
                <w:tab w:val="clear" w:pos="425"/>
              </w:tabs>
              <w:spacing w:line="276" w:lineRule="auto"/>
              <w:ind w:left="225" w:leftChars="0" w:right="94" w:rightChars="0" w:hanging="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>Обеспечить возможность обучающимся осваивать дополнительные общеразвивающие  образовательные программы технической направленности;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20"/>
                <w:tab w:val="left" w:pos="440"/>
                <w:tab w:val="left" w:pos="1342"/>
                <w:tab w:val="left" w:pos="2435"/>
                <w:tab w:val="left" w:pos="3044"/>
                <w:tab w:val="left" w:pos="4186"/>
                <w:tab w:val="left" w:pos="6080"/>
                <w:tab w:val="clear" w:pos="425"/>
              </w:tabs>
              <w:spacing w:line="276" w:lineRule="auto"/>
              <w:ind w:left="225" w:leftChars="0" w:right="94" w:rightChars="0" w:hanging="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>Выявить и поддержать талантливых детей;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20"/>
                <w:tab w:val="left" w:pos="440"/>
                <w:tab w:val="left" w:pos="1342"/>
                <w:tab w:val="left" w:pos="2435"/>
                <w:tab w:val="left" w:pos="3044"/>
                <w:tab w:val="left" w:pos="4186"/>
                <w:tab w:val="left" w:pos="6080"/>
                <w:tab w:val="clear" w:pos="425"/>
              </w:tabs>
              <w:spacing w:line="276" w:lineRule="auto"/>
              <w:ind w:left="225" w:leftChars="0" w:right="94" w:rightChars="0" w:hanging="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>Оценить эффективность использования сетевого взаимодействия;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20"/>
                <w:tab w:val="left" w:pos="440"/>
                <w:tab w:val="left" w:pos="1342"/>
                <w:tab w:val="left" w:pos="2435"/>
                <w:tab w:val="left" w:pos="3044"/>
                <w:tab w:val="left" w:pos="4186"/>
                <w:tab w:val="left" w:pos="6080"/>
                <w:tab w:val="clear" w:pos="425"/>
              </w:tabs>
              <w:spacing w:line="276" w:lineRule="auto"/>
              <w:ind w:left="225" w:leftChars="0" w:right="94" w:rightChars="0" w:hanging="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>Внедрить в модель сетевого взаимодействия передовые формы наставничества;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20"/>
                <w:tab w:val="left" w:pos="440"/>
                <w:tab w:val="left" w:pos="1342"/>
                <w:tab w:val="left" w:pos="2435"/>
                <w:tab w:val="left" w:pos="3044"/>
                <w:tab w:val="left" w:pos="4186"/>
                <w:tab w:val="left" w:pos="6080"/>
                <w:tab w:val="clear" w:pos="425"/>
              </w:tabs>
              <w:spacing w:line="276" w:lineRule="auto"/>
              <w:ind w:left="225" w:leftChars="0" w:right="94" w:rightChars="0" w:hanging="5" w:firstLineChars="0"/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>Распространить опыт по организации сетевого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идея </w:t>
            </w:r>
          </w:p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7942" w:type="dxa"/>
          </w:tcPr>
          <w:p>
            <w:pPr>
              <w:spacing w:before="137" w:line="276" w:lineRule="auto"/>
              <w:ind w:left="132"/>
              <w:jc w:val="both"/>
              <w:rPr>
                <w:b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Ключевая идея Проекта заключается в организации сетевого взаимодействия образовательных учреждений при реализации дополнительных общеразвивающих образовательных программ  с учетом инновационных возможностей центра «Точка роста»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предполагаемая продолжительность Проекта</w:t>
            </w:r>
          </w:p>
        </w:tc>
        <w:tc>
          <w:tcPr>
            <w:tcW w:w="7942" w:type="dxa"/>
          </w:tcPr>
          <w:p>
            <w:pPr>
              <w:pStyle w:val="10"/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 года-декабрь 2024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реализации  проекта</w:t>
            </w:r>
          </w:p>
        </w:tc>
        <w:tc>
          <w:tcPr>
            <w:tcW w:w="7942" w:type="dxa"/>
          </w:tcPr>
          <w:p>
            <w:pPr>
              <w:pStyle w:val="10"/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Подготовительный этап </w:t>
            </w:r>
          </w:p>
          <w:p>
            <w:pPr>
              <w:pStyle w:val="10"/>
              <w:spacing w:line="276" w:lineRule="auto"/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2024 г. – февраль 2024 г.</w:t>
            </w:r>
          </w:p>
          <w:p>
            <w:pPr>
              <w:pStyle w:val="10"/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Проектировочный этап</w:t>
            </w:r>
          </w:p>
          <w:p>
            <w:pPr>
              <w:pStyle w:val="10"/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 г. – март 2024 г.</w:t>
            </w:r>
          </w:p>
          <w:p>
            <w:pPr>
              <w:pStyle w:val="10"/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этап</w:t>
            </w:r>
          </w:p>
          <w:p>
            <w:pPr>
              <w:pStyle w:val="10"/>
              <w:spacing w:line="276" w:lineRule="auto"/>
              <w:ind w:left="109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 г. – декабрь 2024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 (продукты)</w:t>
            </w:r>
          </w:p>
        </w:tc>
        <w:tc>
          <w:tcPr>
            <w:tcW w:w="7942" w:type="dxa"/>
          </w:tcPr>
          <w:p>
            <w:pPr>
              <w:pStyle w:val="10"/>
              <w:numPr>
                <w:ilvl w:val="0"/>
                <w:numId w:val="2"/>
              </w:numPr>
              <w:spacing w:line="276" w:lineRule="auto"/>
              <w:ind w:left="645" w:leftChars="0" w:right="93" w:hanging="42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Пакет нормативно-правовых документов по организации сетевого взаимодействия ОУ при реализации дополнительных общеразвивающих образовательных программ</w:t>
            </w:r>
          </w:p>
          <w:p>
            <w:pPr>
              <w:pStyle w:val="10"/>
              <w:numPr>
                <w:ilvl w:val="0"/>
                <w:numId w:val="2"/>
              </w:numPr>
              <w:spacing w:line="276" w:lineRule="auto"/>
              <w:ind w:left="645" w:leftChars="0" w:right="93" w:hanging="42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Дополнительные общеразвивающие образовательные программы</w:t>
            </w:r>
          </w:p>
          <w:p>
            <w:pPr>
              <w:pStyle w:val="10"/>
              <w:numPr>
                <w:ilvl w:val="0"/>
                <w:numId w:val="2"/>
              </w:numPr>
              <w:spacing w:line="276" w:lineRule="auto"/>
              <w:ind w:left="645" w:leftChars="0" w:right="93" w:hanging="42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Разработки занятий</w:t>
            </w:r>
          </w:p>
          <w:p>
            <w:pPr>
              <w:pStyle w:val="10"/>
              <w:numPr>
                <w:ilvl w:val="0"/>
                <w:numId w:val="2"/>
              </w:numPr>
              <w:spacing w:line="276" w:lineRule="auto"/>
              <w:ind w:left="645" w:leftChars="0" w:right="93" w:hanging="42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Повышение уровня профессионального мастерства педагогов</w:t>
            </w:r>
          </w:p>
          <w:p>
            <w:pPr>
              <w:pStyle w:val="10"/>
              <w:numPr>
                <w:ilvl w:val="0"/>
                <w:numId w:val="2"/>
              </w:numPr>
              <w:spacing w:line="276" w:lineRule="auto"/>
              <w:ind w:left="645" w:leftChars="0" w:right="93" w:hanging="42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Повышение качества образования</w:t>
            </w:r>
          </w:p>
          <w:p>
            <w:pPr>
              <w:pStyle w:val="10"/>
              <w:numPr>
                <w:ilvl w:val="0"/>
                <w:numId w:val="2"/>
              </w:numPr>
              <w:spacing w:line="276" w:lineRule="auto"/>
              <w:ind w:left="645" w:leftChars="0" w:right="93" w:hanging="425" w:firstLineChars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Рост эффективности и результативности труда педагогических работников</w:t>
            </w:r>
          </w:p>
          <w:p>
            <w:pPr>
              <w:pStyle w:val="10"/>
              <w:numPr>
                <w:ilvl w:val="0"/>
                <w:numId w:val="2"/>
              </w:numPr>
              <w:spacing w:line="276" w:lineRule="auto"/>
              <w:ind w:left="645" w:leftChars="0" w:right="93" w:hanging="425" w:firstLineChars="0"/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Формирование наставнической пары «учитель – учитель».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94" w:type="dxa"/>
          </w:tcPr>
          <w:p>
            <w:pPr>
              <w:pStyle w:val="10"/>
              <w:spacing w:line="276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Финансовая потребность (стоимость проекта)</w:t>
            </w:r>
          </w:p>
        </w:tc>
        <w:tc>
          <w:tcPr>
            <w:tcW w:w="7942" w:type="dxa"/>
          </w:tcPr>
          <w:p>
            <w:pPr>
              <w:pStyle w:val="10"/>
              <w:tabs>
                <w:tab w:val="left" w:pos="470"/>
              </w:tabs>
              <w:spacing w:line="276" w:lineRule="auto"/>
              <w:ind w:right="91"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20 000 рублей </w:t>
            </w:r>
          </w:p>
        </w:tc>
      </w:tr>
    </w:tbl>
    <w:p>
      <w:pPr>
        <w:spacing w:line="258" w:lineRule="exact"/>
        <w:rPr>
          <w:sz w:val="24"/>
        </w:rPr>
        <w:sectPr>
          <w:type w:val="continuous"/>
          <w:pgSz w:w="11910" w:h="16840"/>
          <w:pgMar w:top="851" w:right="160" w:bottom="280" w:left="160" w:header="720" w:footer="720" w:gutter="0"/>
          <w:cols w:space="720" w:num="1"/>
        </w:sectPr>
      </w:pPr>
    </w:p>
    <w:p>
      <w:pPr>
        <w:ind w:right="877"/>
      </w:pPr>
    </w:p>
    <w:sectPr>
      <w:pgSz w:w="11910" w:h="16840"/>
      <w:pgMar w:top="1040" w:right="570" w:bottom="280" w:left="42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05A238"/>
    <w:multiLevelType w:val="singleLevel"/>
    <w:tmpl w:val="DB05A23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645" w:leftChars="0" w:hanging="425" w:firstLineChars="0"/>
      </w:pPr>
      <w:rPr>
        <w:rFonts w:hint="default"/>
      </w:rPr>
    </w:lvl>
  </w:abstractNum>
  <w:abstractNum w:abstractNumId="1">
    <w:nsid w:val="3CD420D2"/>
    <w:multiLevelType w:val="singleLevel"/>
    <w:tmpl w:val="3CD420D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64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32AA"/>
    <w:rsid w:val="00023CD9"/>
    <w:rsid w:val="000562D1"/>
    <w:rsid w:val="00116C0A"/>
    <w:rsid w:val="00134D10"/>
    <w:rsid w:val="001478E5"/>
    <w:rsid w:val="001917A5"/>
    <w:rsid w:val="001A1C9E"/>
    <w:rsid w:val="001B2B1C"/>
    <w:rsid w:val="003232AA"/>
    <w:rsid w:val="0039316E"/>
    <w:rsid w:val="003E2F7D"/>
    <w:rsid w:val="004203BB"/>
    <w:rsid w:val="004B7501"/>
    <w:rsid w:val="00543716"/>
    <w:rsid w:val="00616FA9"/>
    <w:rsid w:val="00717D17"/>
    <w:rsid w:val="007B3B2E"/>
    <w:rsid w:val="007D0BF7"/>
    <w:rsid w:val="007E52E9"/>
    <w:rsid w:val="00872C45"/>
    <w:rsid w:val="008D0E50"/>
    <w:rsid w:val="008E1B38"/>
    <w:rsid w:val="008E2D19"/>
    <w:rsid w:val="00963578"/>
    <w:rsid w:val="009F3606"/>
    <w:rsid w:val="00A327B2"/>
    <w:rsid w:val="00A477ED"/>
    <w:rsid w:val="00AA3550"/>
    <w:rsid w:val="00B54B5E"/>
    <w:rsid w:val="00BF0E51"/>
    <w:rsid w:val="00C31CD8"/>
    <w:rsid w:val="00C70B76"/>
    <w:rsid w:val="00CA0EE2"/>
    <w:rsid w:val="00D05E96"/>
    <w:rsid w:val="00D167F4"/>
    <w:rsid w:val="00D35137"/>
    <w:rsid w:val="00D459C0"/>
    <w:rsid w:val="00D74422"/>
    <w:rsid w:val="00D75ABE"/>
    <w:rsid w:val="00DC0059"/>
    <w:rsid w:val="00DC19AA"/>
    <w:rsid w:val="00DC7426"/>
    <w:rsid w:val="00E27773"/>
    <w:rsid w:val="00EE3391"/>
    <w:rsid w:val="00EE58CA"/>
    <w:rsid w:val="00F12D78"/>
    <w:rsid w:val="00F67C51"/>
    <w:rsid w:val="00F84229"/>
    <w:rsid w:val="00F9226E"/>
    <w:rsid w:val="00F92813"/>
    <w:rsid w:val="4C0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1539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900" w:right="690" w:hanging="361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paragraph" w:styleId="12">
    <w:name w:val="No Spacing"/>
    <w:link w:val="13"/>
    <w:qFormat/>
    <w:uiPriority w:val="1"/>
    <w:pPr>
      <w:widowControl/>
      <w:autoSpaceDE/>
      <w:autoSpaceDN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3">
    <w:name w:val="Без интервала Знак"/>
    <w:link w:val="12"/>
    <w:qFormat/>
    <w:uiPriority w:val="1"/>
    <w:rPr>
      <w:rFonts w:ascii="Calibri" w:hAnsi="Calibri" w:eastAsia="Calibri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640F-606C-44DE-B82B-2F0F69A74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1990</Characters>
  <Lines>16</Lines>
  <Paragraphs>4</Paragraphs>
  <TotalTime>638</TotalTime>
  <ScaleCrop>false</ScaleCrop>
  <LinksUpToDate>false</LinksUpToDate>
  <CharactersWithSpaces>2334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2023-01-09T07:59:00Z</dcterms:created>
  <dc:creator>Ирина Татаринцева</dc:creator>
  <cp:lastModifiedBy>maksm</cp:lastModifiedBy>
  <cp:lastPrinted>2023-01-20T10:56:00Z</cp:lastPrinted>
  <dcterms:modified xsi:type="dcterms:W3CDTF">2024-01-23T18:44:27Z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  <property fmtid="{D5CDD505-2E9C-101B-9397-08002B2CF9AE}" pid="5" name="KSOProductBuildVer">
    <vt:lpwstr>1049-12.2.0.13431</vt:lpwstr>
  </property>
  <property fmtid="{D5CDD505-2E9C-101B-9397-08002B2CF9AE}" pid="6" name="ICV">
    <vt:lpwstr>BE1321156F894DF6AA5A1C53369A8919_12</vt:lpwstr>
  </property>
</Properties>
</file>